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4E" w:rsidRPr="004C3581" w:rsidRDefault="005E3545" w:rsidP="00345EB8">
      <w:pPr>
        <w:pStyle w:val="NoSpacing"/>
        <w:rPr>
          <w:rFonts w:ascii="Arial" w:hAnsi="Arial" w:cs="Arial"/>
          <w:b/>
          <w:sz w:val="24"/>
          <w:szCs w:val="24"/>
        </w:rPr>
      </w:pPr>
      <w:r w:rsidRPr="004C3581">
        <w:rPr>
          <w:rFonts w:ascii="Arial" w:hAnsi="Arial" w:cs="Arial"/>
          <w:b/>
          <w:sz w:val="24"/>
          <w:szCs w:val="24"/>
        </w:rPr>
        <w:t xml:space="preserve">Proposed </w:t>
      </w:r>
      <w:r w:rsidR="00860077" w:rsidRPr="004C3581">
        <w:rPr>
          <w:rFonts w:ascii="Arial" w:hAnsi="Arial" w:cs="Arial"/>
          <w:b/>
          <w:sz w:val="24"/>
          <w:szCs w:val="24"/>
        </w:rPr>
        <w:t>Property</w:t>
      </w:r>
      <w:r w:rsidRPr="004C3581">
        <w:rPr>
          <w:rFonts w:ascii="Arial" w:hAnsi="Arial" w:cs="Arial"/>
          <w:b/>
          <w:sz w:val="24"/>
          <w:szCs w:val="24"/>
        </w:rPr>
        <w:t xml:space="preserve"> Strategy</w:t>
      </w:r>
      <w:r w:rsidR="00B6174B" w:rsidRPr="004C3581">
        <w:rPr>
          <w:rFonts w:ascii="Arial" w:hAnsi="Arial" w:cs="Arial"/>
          <w:b/>
          <w:sz w:val="24"/>
          <w:szCs w:val="24"/>
        </w:rPr>
        <w:t xml:space="preserve"> (Neighbourhood Centres)</w:t>
      </w:r>
      <w:r w:rsidRPr="004C3581">
        <w:rPr>
          <w:rFonts w:ascii="Arial" w:hAnsi="Arial" w:cs="Arial"/>
          <w:b/>
          <w:sz w:val="24"/>
          <w:szCs w:val="24"/>
        </w:rPr>
        <w:t xml:space="preserve"> for Lancashire County Council</w:t>
      </w:r>
      <w:r w:rsidR="00E53F50" w:rsidRPr="004C3581">
        <w:rPr>
          <w:rFonts w:ascii="Arial" w:hAnsi="Arial" w:cs="Arial"/>
          <w:b/>
          <w:sz w:val="24"/>
          <w:szCs w:val="24"/>
        </w:rPr>
        <w:t xml:space="preserve"> for Consideration by Cabinet 26 November 2015</w:t>
      </w:r>
    </w:p>
    <w:p w:rsidR="00011BD0" w:rsidRPr="004C3581" w:rsidRDefault="00011BD0" w:rsidP="00345EB8">
      <w:pPr>
        <w:pStyle w:val="NoSpacing"/>
        <w:rPr>
          <w:rFonts w:ascii="Arial" w:hAnsi="Arial" w:cs="Arial"/>
          <w:b/>
          <w:sz w:val="24"/>
          <w:szCs w:val="24"/>
        </w:rPr>
      </w:pPr>
    </w:p>
    <w:p w:rsidR="00011BD0" w:rsidRDefault="00011BD0" w:rsidP="00345EB8">
      <w:pPr>
        <w:pStyle w:val="NoSpacing"/>
        <w:rPr>
          <w:rFonts w:ascii="Arial" w:hAnsi="Arial" w:cs="Arial"/>
          <w:b/>
          <w:sz w:val="24"/>
          <w:szCs w:val="24"/>
          <w:u w:val="single"/>
        </w:rPr>
      </w:pPr>
      <w:r>
        <w:rPr>
          <w:rFonts w:ascii="Arial" w:hAnsi="Arial" w:cs="Arial"/>
          <w:b/>
          <w:sz w:val="24"/>
          <w:szCs w:val="24"/>
          <w:u w:val="single"/>
        </w:rPr>
        <w:t>Contents</w:t>
      </w:r>
    </w:p>
    <w:p w:rsidR="00011BD0" w:rsidRDefault="00011BD0" w:rsidP="00345EB8">
      <w:pPr>
        <w:pStyle w:val="NoSpacing"/>
        <w:rPr>
          <w:rFonts w:ascii="Arial" w:hAnsi="Arial" w:cs="Arial"/>
          <w:b/>
          <w:sz w:val="24"/>
          <w:szCs w:val="24"/>
          <w:u w:val="single"/>
        </w:rPr>
      </w:pPr>
    </w:p>
    <w:p w:rsidR="00011BD0" w:rsidRPr="005B57C7" w:rsidRDefault="00982FC4" w:rsidP="001E6101">
      <w:pPr>
        <w:pStyle w:val="NoSpacing"/>
        <w:ind w:left="720"/>
        <w:rPr>
          <w:rFonts w:ascii="Arial" w:hAnsi="Arial" w:cs="Arial"/>
          <w:sz w:val="24"/>
          <w:szCs w:val="24"/>
          <w:u w:val="single"/>
        </w:rPr>
      </w:pPr>
      <w:r w:rsidRPr="005B57C7">
        <w:rPr>
          <w:rFonts w:ascii="Arial" w:hAnsi="Arial" w:cs="Arial"/>
          <w:sz w:val="24"/>
          <w:szCs w:val="24"/>
          <w:u w:val="single"/>
        </w:rPr>
        <w:t>1.0</w:t>
      </w:r>
      <w:r w:rsidRPr="005B57C7">
        <w:rPr>
          <w:rFonts w:ascii="Arial" w:hAnsi="Arial" w:cs="Arial"/>
          <w:sz w:val="24"/>
          <w:szCs w:val="24"/>
          <w:u w:val="single"/>
        </w:rPr>
        <w:tab/>
      </w:r>
      <w:r w:rsidR="00011BD0" w:rsidRPr="005B57C7">
        <w:rPr>
          <w:rFonts w:ascii="Arial" w:hAnsi="Arial" w:cs="Arial"/>
          <w:sz w:val="24"/>
          <w:szCs w:val="24"/>
          <w:u w:val="single"/>
        </w:rPr>
        <w:t>Introduction and Purpose</w:t>
      </w:r>
    </w:p>
    <w:p w:rsidR="00011BD0" w:rsidRPr="005B57C7" w:rsidRDefault="00982FC4" w:rsidP="001E6101">
      <w:pPr>
        <w:pStyle w:val="NoSpacing"/>
        <w:ind w:left="720"/>
        <w:rPr>
          <w:rFonts w:ascii="Arial" w:hAnsi="Arial" w:cs="Arial"/>
          <w:sz w:val="24"/>
          <w:szCs w:val="24"/>
          <w:u w:val="single"/>
        </w:rPr>
      </w:pPr>
      <w:r w:rsidRPr="005B57C7">
        <w:rPr>
          <w:rFonts w:ascii="Arial" w:hAnsi="Arial" w:cs="Arial"/>
          <w:sz w:val="24"/>
          <w:szCs w:val="24"/>
          <w:u w:val="single"/>
        </w:rPr>
        <w:t>2.0</w:t>
      </w:r>
      <w:r w:rsidRPr="005B57C7">
        <w:rPr>
          <w:rFonts w:ascii="Arial" w:hAnsi="Arial" w:cs="Arial"/>
          <w:sz w:val="24"/>
          <w:szCs w:val="24"/>
          <w:u w:val="single"/>
        </w:rPr>
        <w:tab/>
      </w:r>
      <w:r w:rsidR="00011BD0" w:rsidRPr="005B57C7">
        <w:rPr>
          <w:rFonts w:ascii="Arial" w:hAnsi="Arial" w:cs="Arial"/>
          <w:sz w:val="24"/>
          <w:szCs w:val="24"/>
          <w:u w:val="single"/>
        </w:rPr>
        <w:t>Vision</w:t>
      </w:r>
    </w:p>
    <w:p w:rsidR="0010570A" w:rsidRPr="005B57C7" w:rsidRDefault="0010570A" w:rsidP="001E6101">
      <w:pPr>
        <w:pStyle w:val="NoSpacing"/>
        <w:ind w:left="720"/>
        <w:rPr>
          <w:rFonts w:ascii="Arial" w:hAnsi="Arial" w:cs="Arial"/>
          <w:sz w:val="24"/>
          <w:szCs w:val="24"/>
          <w:u w:val="single"/>
        </w:rPr>
      </w:pPr>
      <w:r w:rsidRPr="005B57C7">
        <w:rPr>
          <w:rFonts w:ascii="Arial" w:hAnsi="Arial" w:cs="Arial"/>
          <w:sz w:val="24"/>
          <w:szCs w:val="24"/>
          <w:u w:val="single"/>
        </w:rPr>
        <w:t>3.0</w:t>
      </w:r>
      <w:r w:rsidRPr="005B57C7">
        <w:rPr>
          <w:rFonts w:ascii="Arial" w:hAnsi="Arial" w:cs="Arial"/>
          <w:sz w:val="24"/>
          <w:szCs w:val="24"/>
          <w:u w:val="single"/>
        </w:rPr>
        <w:tab/>
      </w:r>
      <w:r w:rsidR="00713759" w:rsidRPr="00713759">
        <w:rPr>
          <w:rFonts w:ascii="Arial" w:hAnsi="Arial" w:cs="Arial"/>
          <w:sz w:val="24"/>
          <w:szCs w:val="24"/>
          <w:u w:val="single"/>
        </w:rPr>
        <w:t xml:space="preserve">Premises Included Within the Proposed </w:t>
      </w:r>
      <w:r w:rsidR="00BB5070">
        <w:rPr>
          <w:rFonts w:ascii="Arial" w:hAnsi="Arial" w:cs="Arial"/>
          <w:sz w:val="24"/>
          <w:szCs w:val="24"/>
          <w:u w:val="single"/>
        </w:rPr>
        <w:t>Property</w:t>
      </w:r>
      <w:r w:rsidR="00713759" w:rsidRPr="00713759">
        <w:rPr>
          <w:rFonts w:ascii="Arial" w:hAnsi="Arial" w:cs="Arial"/>
          <w:sz w:val="24"/>
          <w:szCs w:val="24"/>
          <w:u w:val="single"/>
        </w:rPr>
        <w:t xml:space="preserve"> Strategy (Neighbourhood Centres)</w:t>
      </w:r>
    </w:p>
    <w:p w:rsidR="00011BD0" w:rsidRPr="005B57C7" w:rsidRDefault="0010570A" w:rsidP="001E6101">
      <w:pPr>
        <w:pStyle w:val="NoSpacing"/>
        <w:ind w:left="720"/>
        <w:rPr>
          <w:rFonts w:ascii="Arial" w:hAnsi="Arial" w:cs="Arial"/>
          <w:sz w:val="24"/>
          <w:szCs w:val="24"/>
          <w:u w:val="single"/>
        </w:rPr>
      </w:pPr>
      <w:r w:rsidRPr="005B57C7">
        <w:rPr>
          <w:rFonts w:ascii="Arial" w:hAnsi="Arial" w:cs="Arial"/>
          <w:sz w:val="24"/>
          <w:szCs w:val="24"/>
          <w:u w:val="single"/>
        </w:rPr>
        <w:t>4</w:t>
      </w:r>
      <w:r w:rsidR="00982FC4" w:rsidRPr="005B57C7">
        <w:rPr>
          <w:rFonts w:ascii="Arial" w:hAnsi="Arial" w:cs="Arial"/>
          <w:sz w:val="24"/>
          <w:szCs w:val="24"/>
          <w:u w:val="single"/>
        </w:rPr>
        <w:t>.0</w:t>
      </w:r>
      <w:r w:rsidR="00982FC4" w:rsidRPr="005B57C7">
        <w:rPr>
          <w:rFonts w:ascii="Arial" w:hAnsi="Arial" w:cs="Arial"/>
          <w:sz w:val="24"/>
          <w:szCs w:val="24"/>
          <w:u w:val="single"/>
        </w:rPr>
        <w:tab/>
        <w:t>Neighbourhood Centres</w:t>
      </w:r>
    </w:p>
    <w:p w:rsidR="00011BD0" w:rsidRPr="005B57C7" w:rsidRDefault="00011BD0" w:rsidP="001E6101">
      <w:pPr>
        <w:pStyle w:val="NoSpacing"/>
        <w:ind w:left="720"/>
        <w:rPr>
          <w:rFonts w:ascii="Arial" w:hAnsi="Arial" w:cs="Arial"/>
          <w:sz w:val="24"/>
          <w:szCs w:val="24"/>
          <w:u w:val="single"/>
        </w:rPr>
      </w:pPr>
      <w:r w:rsidRPr="005B57C7">
        <w:rPr>
          <w:rFonts w:ascii="Arial" w:hAnsi="Arial" w:cs="Arial"/>
          <w:sz w:val="24"/>
          <w:szCs w:val="24"/>
          <w:u w:val="single"/>
        </w:rPr>
        <w:tab/>
      </w:r>
      <w:r w:rsidR="0010570A" w:rsidRPr="005B57C7">
        <w:rPr>
          <w:rFonts w:ascii="Arial" w:hAnsi="Arial" w:cs="Arial"/>
          <w:sz w:val="24"/>
          <w:szCs w:val="24"/>
          <w:u w:val="single"/>
        </w:rPr>
        <w:t>4</w:t>
      </w:r>
      <w:r w:rsidR="00982FC4" w:rsidRPr="005B57C7">
        <w:rPr>
          <w:rFonts w:ascii="Arial" w:hAnsi="Arial" w:cs="Arial"/>
          <w:sz w:val="24"/>
          <w:szCs w:val="24"/>
          <w:u w:val="single"/>
        </w:rPr>
        <w:t>.1</w:t>
      </w:r>
      <w:r w:rsidR="00982FC4" w:rsidRPr="005B57C7">
        <w:rPr>
          <w:rFonts w:ascii="Arial" w:hAnsi="Arial" w:cs="Arial"/>
          <w:sz w:val="24"/>
          <w:szCs w:val="24"/>
          <w:u w:val="single"/>
        </w:rPr>
        <w:tab/>
      </w:r>
      <w:r w:rsidR="00713759" w:rsidRPr="00713759">
        <w:rPr>
          <w:rFonts w:ascii="Arial" w:hAnsi="Arial" w:cs="Arial"/>
          <w:sz w:val="24"/>
          <w:szCs w:val="24"/>
          <w:u w:val="single"/>
        </w:rPr>
        <w:t>Neighbourhood Centres – Definition</w:t>
      </w:r>
      <w:r w:rsidR="00713759" w:rsidRPr="00713759" w:rsidDel="00713759">
        <w:rPr>
          <w:rFonts w:ascii="Arial" w:hAnsi="Arial" w:cs="Arial"/>
          <w:sz w:val="24"/>
          <w:szCs w:val="24"/>
          <w:u w:val="single"/>
        </w:rPr>
        <w:t xml:space="preserve"> </w:t>
      </w:r>
    </w:p>
    <w:p w:rsidR="00011BD0" w:rsidRPr="005B57C7" w:rsidRDefault="0010570A" w:rsidP="00174FE9">
      <w:pPr>
        <w:pStyle w:val="NoSpacing"/>
        <w:ind w:left="720"/>
        <w:rPr>
          <w:rFonts w:ascii="Arial" w:hAnsi="Arial" w:cs="Arial"/>
          <w:sz w:val="24"/>
          <w:szCs w:val="24"/>
          <w:u w:val="single"/>
        </w:rPr>
      </w:pPr>
      <w:r w:rsidRPr="005B57C7">
        <w:rPr>
          <w:rFonts w:ascii="Arial" w:hAnsi="Arial" w:cs="Arial"/>
          <w:sz w:val="24"/>
          <w:szCs w:val="24"/>
          <w:u w:val="single"/>
        </w:rPr>
        <w:tab/>
        <w:t>4</w:t>
      </w:r>
      <w:r w:rsidR="00982FC4" w:rsidRPr="005B57C7">
        <w:rPr>
          <w:rFonts w:ascii="Arial" w:hAnsi="Arial" w:cs="Arial"/>
          <w:sz w:val="24"/>
          <w:szCs w:val="24"/>
          <w:u w:val="single"/>
        </w:rPr>
        <w:t>.2</w:t>
      </w:r>
      <w:r w:rsidR="00982FC4" w:rsidRPr="005B57C7">
        <w:rPr>
          <w:rFonts w:ascii="Arial" w:hAnsi="Arial" w:cs="Arial"/>
          <w:sz w:val="24"/>
          <w:szCs w:val="24"/>
          <w:u w:val="single"/>
        </w:rPr>
        <w:tab/>
      </w:r>
      <w:r w:rsidR="00713759" w:rsidRPr="00713759">
        <w:rPr>
          <w:rFonts w:ascii="Arial" w:hAnsi="Arial" w:cs="Arial"/>
          <w:sz w:val="24"/>
          <w:szCs w:val="24"/>
          <w:u w:val="single"/>
        </w:rPr>
        <w:t>Determination of Proposed Distribution (Based Upon Demand)</w:t>
      </w:r>
    </w:p>
    <w:p w:rsidR="00713759" w:rsidRDefault="0010570A" w:rsidP="001E6101">
      <w:pPr>
        <w:pStyle w:val="NoSpacing"/>
        <w:ind w:left="720"/>
        <w:rPr>
          <w:rFonts w:ascii="Arial" w:hAnsi="Arial" w:cs="Arial"/>
          <w:sz w:val="24"/>
          <w:szCs w:val="24"/>
          <w:u w:val="single"/>
        </w:rPr>
      </w:pPr>
      <w:r w:rsidRPr="005B57C7">
        <w:rPr>
          <w:rFonts w:ascii="Arial" w:hAnsi="Arial" w:cs="Arial"/>
          <w:sz w:val="24"/>
          <w:szCs w:val="24"/>
          <w:u w:val="single"/>
        </w:rPr>
        <w:tab/>
        <w:t>4</w:t>
      </w:r>
      <w:r w:rsidR="00CD1200" w:rsidRPr="005B57C7">
        <w:rPr>
          <w:rFonts w:ascii="Arial" w:hAnsi="Arial" w:cs="Arial"/>
          <w:sz w:val="24"/>
          <w:szCs w:val="24"/>
          <w:u w:val="single"/>
        </w:rPr>
        <w:t>.</w:t>
      </w:r>
      <w:r w:rsidR="00174FE9">
        <w:rPr>
          <w:rFonts w:ascii="Arial" w:hAnsi="Arial" w:cs="Arial"/>
          <w:sz w:val="24"/>
          <w:szCs w:val="24"/>
          <w:u w:val="single"/>
        </w:rPr>
        <w:t>3</w:t>
      </w:r>
      <w:r w:rsidR="00CD1200" w:rsidRPr="005B57C7">
        <w:rPr>
          <w:rFonts w:ascii="Arial" w:hAnsi="Arial" w:cs="Arial"/>
          <w:sz w:val="24"/>
          <w:szCs w:val="24"/>
          <w:u w:val="single"/>
        </w:rPr>
        <w:tab/>
      </w:r>
      <w:r w:rsidR="00713759" w:rsidRPr="00713759">
        <w:rPr>
          <w:rFonts w:ascii="Arial" w:hAnsi="Arial" w:cs="Arial"/>
          <w:sz w:val="24"/>
          <w:szCs w:val="24"/>
          <w:u w:val="single"/>
        </w:rPr>
        <w:t>Proposed Criteria for Selection</w:t>
      </w:r>
      <w:r w:rsidR="00713759" w:rsidRPr="00713759" w:rsidDel="00713759">
        <w:rPr>
          <w:rFonts w:ascii="Arial" w:hAnsi="Arial" w:cs="Arial"/>
          <w:sz w:val="24"/>
          <w:szCs w:val="24"/>
          <w:u w:val="single"/>
        </w:rPr>
        <w:t xml:space="preserve"> </w:t>
      </w:r>
    </w:p>
    <w:p w:rsidR="0010570A" w:rsidRPr="005B57C7" w:rsidRDefault="0010570A" w:rsidP="001E6101">
      <w:pPr>
        <w:pStyle w:val="NoSpacing"/>
        <w:ind w:left="720"/>
        <w:rPr>
          <w:rFonts w:ascii="Arial" w:hAnsi="Arial" w:cs="Arial"/>
          <w:sz w:val="24"/>
          <w:szCs w:val="24"/>
          <w:u w:val="single"/>
        </w:rPr>
      </w:pPr>
      <w:r w:rsidRPr="005B57C7">
        <w:rPr>
          <w:rFonts w:ascii="Arial" w:hAnsi="Arial" w:cs="Arial"/>
          <w:sz w:val="24"/>
          <w:szCs w:val="24"/>
          <w:u w:val="single"/>
        </w:rPr>
        <w:tab/>
        <w:t>4.</w:t>
      </w:r>
      <w:r w:rsidR="00174FE9">
        <w:rPr>
          <w:rFonts w:ascii="Arial" w:hAnsi="Arial" w:cs="Arial"/>
          <w:sz w:val="24"/>
          <w:szCs w:val="24"/>
          <w:u w:val="single"/>
        </w:rPr>
        <w:t>4</w:t>
      </w:r>
      <w:r w:rsidRPr="005B57C7">
        <w:rPr>
          <w:rFonts w:ascii="Arial" w:hAnsi="Arial" w:cs="Arial"/>
          <w:sz w:val="24"/>
          <w:szCs w:val="24"/>
          <w:u w:val="single"/>
        </w:rPr>
        <w:tab/>
      </w:r>
      <w:r w:rsidR="00713759" w:rsidRPr="00713759">
        <w:rPr>
          <w:rFonts w:ascii="Arial" w:hAnsi="Arial" w:cs="Arial"/>
          <w:sz w:val="24"/>
          <w:szCs w:val="24"/>
          <w:u w:val="single"/>
        </w:rPr>
        <w:t>Proposed Method for Scoring</w:t>
      </w:r>
      <w:r w:rsidR="00713759" w:rsidRPr="00713759" w:rsidDel="00713759">
        <w:rPr>
          <w:rFonts w:ascii="Arial" w:hAnsi="Arial" w:cs="Arial"/>
          <w:sz w:val="24"/>
          <w:szCs w:val="24"/>
          <w:u w:val="single"/>
        </w:rPr>
        <w:t xml:space="preserve"> </w:t>
      </w:r>
    </w:p>
    <w:p w:rsidR="0010570A" w:rsidRPr="00713759" w:rsidRDefault="0010570A" w:rsidP="001E6101">
      <w:pPr>
        <w:pStyle w:val="NoSpacing"/>
        <w:ind w:left="720"/>
        <w:rPr>
          <w:rFonts w:ascii="Arial" w:hAnsi="Arial" w:cs="Arial"/>
          <w:sz w:val="24"/>
          <w:szCs w:val="24"/>
          <w:u w:val="single"/>
        </w:rPr>
      </w:pPr>
      <w:r w:rsidRPr="00174FE9">
        <w:rPr>
          <w:rFonts w:ascii="Arial" w:hAnsi="Arial" w:cs="Arial"/>
          <w:sz w:val="24"/>
          <w:szCs w:val="24"/>
          <w:u w:val="single"/>
        </w:rPr>
        <w:tab/>
        <w:t>4.</w:t>
      </w:r>
      <w:r w:rsidR="00174FE9" w:rsidRPr="00713759">
        <w:rPr>
          <w:rFonts w:ascii="Arial" w:hAnsi="Arial" w:cs="Arial"/>
          <w:sz w:val="24"/>
          <w:szCs w:val="24"/>
          <w:u w:val="single"/>
        </w:rPr>
        <w:t>5</w:t>
      </w:r>
      <w:r w:rsidRPr="00174FE9">
        <w:rPr>
          <w:rFonts w:ascii="Arial" w:hAnsi="Arial" w:cs="Arial"/>
          <w:sz w:val="24"/>
          <w:szCs w:val="24"/>
          <w:u w:val="single"/>
        </w:rPr>
        <w:tab/>
      </w:r>
      <w:r w:rsidR="00174FE9" w:rsidRPr="00713759">
        <w:rPr>
          <w:rFonts w:ascii="Arial" w:hAnsi="Arial" w:cs="Arial"/>
          <w:sz w:val="24"/>
          <w:szCs w:val="24"/>
          <w:u w:val="single"/>
        </w:rPr>
        <w:t>Considerations for Proposed Analysis</w:t>
      </w:r>
    </w:p>
    <w:p w:rsidR="00011BD0" w:rsidRPr="005B57C7" w:rsidRDefault="0010570A" w:rsidP="001E6101">
      <w:pPr>
        <w:pStyle w:val="NoSpacing"/>
        <w:ind w:left="720"/>
        <w:rPr>
          <w:rFonts w:ascii="Arial" w:hAnsi="Arial" w:cs="Arial"/>
          <w:sz w:val="24"/>
          <w:szCs w:val="24"/>
          <w:u w:val="single"/>
        </w:rPr>
      </w:pPr>
      <w:r w:rsidRPr="005B57C7">
        <w:rPr>
          <w:rFonts w:ascii="Arial" w:hAnsi="Arial" w:cs="Arial"/>
          <w:sz w:val="24"/>
          <w:szCs w:val="24"/>
          <w:u w:val="single"/>
        </w:rPr>
        <w:t>5.0</w:t>
      </w:r>
      <w:r w:rsidRPr="005B57C7">
        <w:rPr>
          <w:rFonts w:ascii="Arial" w:hAnsi="Arial" w:cs="Arial"/>
          <w:sz w:val="24"/>
          <w:szCs w:val="24"/>
          <w:u w:val="single"/>
        </w:rPr>
        <w:tab/>
      </w:r>
      <w:r w:rsidR="005C31AF" w:rsidRPr="005B57C7">
        <w:rPr>
          <w:rFonts w:ascii="Arial" w:hAnsi="Arial" w:cs="Arial"/>
          <w:sz w:val="24"/>
          <w:szCs w:val="24"/>
          <w:u w:val="single"/>
        </w:rPr>
        <w:t>Capital Investment</w:t>
      </w:r>
    </w:p>
    <w:p w:rsidR="0010570A" w:rsidRPr="00174FE9" w:rsidRDefault="0010570A" w:rsidP="001E6101">
      <w:pPr>
        <w:pStyle w:val="NoSpacing"/>
        <w:ind w:left="720"/>
        <w:rPr>
          <w:rFonts w:ascii="Arial" w:hAnsi="Arial" w:cs="Arial"/>
          <w:sz w:val="24"/>
          <w:szCs w:val="24"/>
          <w:u w:val="single"/>
        </w:rPr>
      </w:pPr>
      <w:r w:rsidRPr="00174FE9">
        <w:rPr>
          <w:rFonts w:ascii="Arial" w:hAnsi="Arial" w:cs="Arial"/>
          <w:sz w:val="24"/>
          <w:szCs w:val="24"/>
          <w:u w:val="single"/>
        </w:rPr>
        <w:t>6.0</w:t>
      </w:r>
      <w:r w:rsidRPr="00174FE9">
        <w:rPr>
          <w:rFonts w:ascii="Arial" w:hAnsi="Arial" w:cs="Arial"/>
          <w:sz w:val="24"/>
          <w:szCs w:val="24"/>
          <w:u w:val="single"/>
        </w:rPr>
        <w:tab/>
        <w:t>Running Cost Savings</w:t>
      </w:r>
    </w:p>
    <w:p w:rsidR="0010570A" w:rsidRPr="00E42205" w:rsidRDefault="0010570A" w:rsidP="001E6101">
      <w:pPr>
        <w:pStyle w:val="NoSpacing"/>
        <w:ind w:left="720"/>
        <w:rPr>
          <w:rFonts w:ascii="Arial" w:hAnsi="Arial" w:cs="Arial"/>
          <w:sz w:val="24"/>
          <w:szCs w:val="24"/>
          <w:u w:val="single"/>
        </w:rPr>
      </w:pPr>
      <w:r w:rsidRPr="00E42205">
        <w:rPr>
          <w:rFonts w:ascii="Arial" w:hAnsi="Arial" w:cs="Arial"/>
          <w:sz w:val="24"/>
          <w:szCs w:val="24"/>
          <w:u w:val="single"/>
        </w:rPr>
        <w:t>7.0</w:t>
      </w:r>
      <w:r w:rsidRPr="00E42205">
        <w:rPr>
          <w:rFonts w:ascii="Arial" w:hAnsi="Arial" w:cs="Arial"/>
          <w:sz w:val="24"/>
          <w:szCs w:val="24"/>
          <w:u w:val="single"/>
        </w:rPr>
        <w:tab/>
        <w:t>Future Refinements</w:t>
      </w:r>
    </w:p>
    <w:p w:rsidR="0010570A" w:rsidRPr="00E42205" w:rsidRDefault="0010570A" w:rsidP="001E6101">
      <w:pPr>
        <w:pStyle w:val="NoSpacing"/>
        <w:ind w:left="720"/>
        <w:rPr>
          <w:rFonts w:ascii="Arial" w:hAnsi="Arial" w:cs="Arial"/>
          <w:sz w:val="24"/>
          <w:szCs w:val="24"/>
          <w:u w:val="single"/>
        </w:rPr>
      </w:pPr>
      <w:r w:rsidRPr="00E42205">
        <w:rPr>
          <w:rFonts w:ascii="Arial" w:hAnsi="Arial" w:cs="Arial"/>
          <w:sz w:val="24"/>
          <w:szCs w:val="24"/>
          <w:u w:val="single"/>
        </w:rPr>
        <w:t>8.0</w:t>
      </w:r>
      <w:r w:rsidRPr="00E42205">
        <w:rPr>
          <w:rFonts w:ascii="Arial" w:hAnsi="Arial" w:cs="Arial"/>
          <w:sz w:val="24"/>
          <w:szCs w:val="24"/>
          <w:u w:val="single"/>
        </w:rPr>
        <w:tab/>
      </w:r>
      <w:r w:rsidR="00743144" w:rsidRPr="00E42205">
        <w:rPr>
          <w:rFonts w:ascii="Arial" w:hAnsi="Arial" w:cs="Arial"/>
          <w:sz w:val="24"/>
          <w:szCs w:val="24"/>
          <w:u w:val="single"/>
        </w:rPr>
        <w:t xml:space="preserve">Implementation and </w:t>
      </w:r>
      <w:r w:rsidRPr="00E42205">
        <w:rPr>
          <w:rFonts w:ascii="Arial" w:hAnsi="Arial" w:cs="Arial"/>
          <w:sz w:val="24"/>
          <w:szCs w:val="24"/>
          <w:u w:val="single"/>
        </w:rPr>
        <w:t>Time</w:t>
      </w:r>
      <w:r w:rsidR="00BA7378" w:rsidRPr="00E42205">
        <w:rPr>
          <w:rFonts w:ascii="Arial" w:hAnsi="Arial" w:cs="Arial"/>
          <w:sz w:val="24"/>
          <w:szCs w:val="24"/>
          <w:u w:val="single"/>
        </w:rPr>
        <w:t>line</w:t>
      </w:r>
    </w:p>
    <w:p w:rsidR="0010570A" w:rsidRPr="00E42205" w:rsidRDefault="0010570A" w:rsidP="001E6101">
      <w:pPr>
        <w:pStyle w:val="NoSpacing"/>
        <w:ind w:left="720"/>
        <w:rPr>
          <w:rFonts w:ascii="Arial" w:hAnsi="Arial" w:cs="Arial"/>
          <w:sz w:val="24"/>
          <w:szCs w:val="24"/>
          <w:u w:val="single"/>
        </w:rPr>
      </w:pPr>
      <w:r w:rsidRPr="00E42205">
        <w:rPr>
          <w:rFonts w:ascii="Arial" w:hAnsi="Arial" w:cs="Arial"/>
          <w:sz w:val="24"/>
          <w:szCs w:val="24"/>
          <w:u w:val="single"/>
        </w:rPr>
        <w:t>9.0</w:t>
      </w:r>
      <w:r w:rsidRPr="00E42205">
        <w:rPr>
          <w:rFonts w:ascii="Arial" w:hAnsi="Arial" w:cs="Arial"/>
          <w:sz w:val="24"/>
          <w:szCs w:val="24"/>
          <w:u w:val="single"/>
        </w:rPr>
        <w:tab/>
        <w:t>Facilities Management</w:t>
      </w:r>
    </w:p>
    <w:p w:rsidR="0010570A" w:rsidRPr="00E42205" w:rsidRDefault="0010570A" w:rsidP="001E6101">
      <w:pPr>
        <w:pStyle w:val="NoSpacing"/>
        <w:ind w:left="720"/>
        <w:rPr>
          <w:rFonts w:ascii="Arial" w:hAnsi="Arial" w:cs="Arial"/>
          <w:sz w:val="24"/>
          <w:szCs w:val="24"/>
          <w:u w:val="single"/>
        </w:rPr>
      </w:pPr>
      <w:r w:rsidRPr="00E42205">
        <w:rPr>
          <w:rFonts w:ascii="Arial" w:hAnsi="Arial" w:cs="Arial"/>
          <w:sz w:val="24"/>
          <w:szCs w:val="24"/>
          <w:u w:val="single"/>
        </w:rPr>
        <w:t>10.0</w:t>
      </w:r>
      <w:r w:rsidRPr="00E42205">
        <w:rPr>
          <w:rFonts w:ascii="Arial" w:hAnsi="Arial" w:cs="Arial"/>
          <w:sz w:val="24"/>
          <w:szCs w:val="24"/>
          <w:u w:val="single"/>
        </w:rPr>
        <w:tab/>
        <w:t>Risk Management</w:t>
      </w:r>
    </w:p>
    <w:p w:rsidR="00011BD0" w:rsidRPr="00E42205" w:rsidRDefault="0010570A" w:rsidP="001E6101">
      <w:pPr>
        <w:pStyle w:val="NoSpacing"/>
        <w:ind w:left="720"/>
        <w:rPr>
          <w:rFonts w:ascii="Arial" w:hAnsi="Arial" w:cs="Arial"/>
          <w:sz w:val="24"/>
          <w:szCs w:val="24"/>
          <w:u w:val="single"/>
        </w:rPr>
      </w:pPr>
      <w:r w:rsidRPr="00E42205">
        <w:rPr>
          <w:rFonts w:ascii="Arial" w:hAnsi="Arial" w:cs="Arial"/>
          <w:sz w:val="24"/>
          <w:szCs w:val="24"/>
          <w:u w:val="single"/>
        </w:rPr>
        <w:t>11.0</w:t>
      </w:r>
      <w:r w:rsidRPr="00E42205">
        <w:rPr>
          <w:rFonts w:ascii="Arial" w:hAnsi="Arial" w:cs="Arial"/>
          <w:sz w:val="24"/>
          <w:szCs w:val="24"/>
          <w:u w:val="single"/>
        </w:rPr>
        <w:tab/>
        <w:t>Conclusion</w:t>
      </w:r>
    </w:p>
    <w:p w:rsidR="00743144" w:rsidRPr="00174FE9" w:rsidRDefault="00743144" w:rsidP="001E6101">
      <w:pPr>
        <w:pStyle w:val="NoSpacing"/>
        <w:ind w:left="720"/>
        <w:rPr>
          <w:rFonts w:ascii="Arial" w:hAnsi="Arial" w:cs="Arial"/>
          <w:sz w:val="24"/>
          <w:szCs w:val="24"/>
          <w:u w:val="single"/>
        </w:rPr>
      </w:pPr>
      <w:r w:rsidRPr="005B57C7">
        <w:rPr>
          <w:rFonts w:ascii="Arial" w:hAnsi="Arial" w:cs="Arial"/>
          <w:sz w:val="24"/>
          <w:szCs w:val="24"/>
          <w:u w:val="single"/>
        </w:rPr>
        <w:t>Appendix 1</w:t>
      </w:r>
      <w:r w:rsidR="00B71FA4" w:rsidRPr="005B57C7">
        <w:rPr>
          <w:rFonts w:ascii="Arial" w:hAnsi="Arial" w:cs="Arial"/>
          <w:sz w:val="24"/>
          <w:szCs w:val="24"/>
          <w:u w:val="single"/>
        </w:rPr>
        <w:t xml:space="preserve"> – Table of Distribution (Calculation of Number of Neighbourhood Centres)</w:t>
      </w:r>
      <w:r w:rsidR="00DB5B4A">
        <w:rPr>
          <w:rFonts w:ascii="Arial" w:hAnsi="Arial" w:cs="Arial"/>
          <w:sz w:val="24"/>
          <w:szCs w:val="24"/>
          <w:u w:val="single"/>
        </w:rPr>
        <w:t xml:space="preserve"> -</w:t>
      </w:r>
      <w:r w:rsidR="007F0B44" w:rsidRPr="00174FE9">
        <w:rPr>
          <w:rFonts w:ascii="Arial" w:hAnsi="Arial" w:cs="Arial"/>
          <w:sz w:val="24"/>
          <w:szCs w:val="24"/>
          <w:u w:val="single"/>
        </w:rPr>
        <w:t xml:space="preserve"> refers to Section 4.</w:t>
      </w:r>
      <w:r w:rsidR="00E42205">
        <w:rPr>
          <w:rFonts w:ascii="Arial" w:hAnsi="Arial" w:cs="Arial"/>
          <w:sz w:val="24"/>
          <w:szCs w:val="24"/>
          <w:u w:val="single"/>
        </w:rPr>
        <w:t>2</w:t>
      </w:r>
    </w:p>
    <w:p w:rsidR="00743144" w:rsidRPr="00E42205" w:rsidRDefault="00743144" w:rsidP="001E6101">
      <w:pPr>
        <w:pStyle w:val="NoSpacing"/>
        <w:ind w:left="720"/>
        <w:rPr>
          <w:rFonts w:ascii="Arial" w:hAnsi="Arial" w:cs="Arial"/>
          <w:sz w:val="24"/>
          <w:szCs w:val="24"/>
          <w:u w:val="single"/>
        </w:rPr>
      </w:pPr>
      <w:r w:rsidRPr="00E42205">
        <w:rPr>
          <w:rFonts w:ascii="Arial" w:hAnsi="Arial" w:cs="Arial"/>
          <w:sz w:val="24"/>
          <w:szCs w:val="24"/>
          <w:u w:val="single"/>
        </w:rPr>
        <w:t>Appendix 2</w:t>
      </w:r>
      <w:r w:rsidR="007F0B44" w:rsidRPr="00E42205">
        <w:rPr>
          <w:rFonts w:ascii="Arial" w:hAnsi="Arial" w:cs="Arial"/>
          <w:sz w:val="24"/>
          <w:szCs w:val="24"/>
          <w:u w:val="single"/>
        </w:rPr>
        <w:t xml:space="preserve"> – Data </w:t>
      </w:r>
      <w:r w:rsidR="00FA0F04" w:rsidRPr="00E42205">
        <w:rPr>
          <w:rFonts w:ascii="Arial" w:hAnsi="Arial" w:cs="Arial"/>
          <w:sz w:val="24"/>
          <w:szCs w:val="24"/>
          <w:u w:val="single"/>
        </w:rPr>
        <w:t xml:space="preserve">for </w:t>
      </w:r>
      <w:r w:rsidR="007F0B44" w:rsidRPr="00E42205">
        <w:rPr>
          <w:rFonts w:ascii="Arial" w:hAnsi="Arial" w:cs="Arial"/>
          <w:sz w:val="24"/>
          <w:szCs w:val="24"/>
          <w:u w:val="single"/>
        </w:rPr>
        <w:t>Each Premises</w:t>
      </w:r>
      <w:r w:rsidR="007C52C9" w:rsidRPr="00E42205">
        <w:rPr>
          <w:rFonts w:ascii="Arial" w:hAnsi="Arial" w:cs="Arial"/>
          <w:sz w:val="24"/>
          <w:szCs w:val="24"/>
          <w:u w:val="single"/>
        </w:rPr>
        <w:t xml:space="preserve"> - refers to Section 4.</w:t>
      </w:r>
      <w:r w:rsidR="00E42205" w:rsidRPr="00E42205">
        <w:rPr>
          <w:rFonts w:ascii="Arial" w:hAnsi="Arial" w:cs="Arial"/>
          <w:sz w:val="24"/>
          <w:szCs w:val="24"/>
          <w:u w:val="single"/>
        </w:rPr>
        <w:t>3</w:t>
      </w:r>
      <w:r w:rsidR="005B6A5D" w:rsidRPr="00E42205">
        <w:rPr>
          <w:rFonts w:ascii="Arial" w:hAnsi="Arial" w:cs="Arial"/>
          <w:sz w:val="24"/>
          <w:szCs w:val="24"/>
          <w:u w:val="single"/>
        </w:rPr>
        <w:t xml:space="preserve"> </w:t>
      </w:r>
    </w:p>
    <w:p w:rsidR="007C52C9" w:rsidRPr="004D4F7F" w:rsidRDefault="007C52C9" w:rsidP="007C52C9">
      <w:pPr>
        <w:pStyle w:val="NoSpacing"/>
        <w:ind w:left="720"/>
        <w:rPr>
          <w:rFonts w:ascii="Arial" w:hAnsi="Arial" w:cs="Arial"/>
          <w:sz w:val="24"/>
          <w:szCs w:val="24"/>
          <w:u w:val="single"/>
        </w:rPr>
      </w:pPr>
      <w:r w:rsidRPr="004D4F7F">
        <w:rPr>
          <w:rFonts w:ascii="Arial" w:hAnsi="Arial" w:cs="Arial"/>
          <w:sz w:val="24"/>
          <w:szCs w:val="24"/>
          <w:u w:val="single"/>
        </w:rPr>
        <w:t xml:space="preserve">Appendix </w:t>
      </w:r>
      <w:r w:rsidR="00B64922" w:rsidRPr="004D4F7F">
        <w:rPr>
          <w:rFonts w:ascii="Arial" w:hAnsi="Arial" w:cs="Arial"/>
          <w:sz w:val="24"/>
          <w:szCs w:val="24"/>
          <w:u w:val="single"/>
        </w:rPr>
        <w:t xml:space="preserve">3 </w:t>
      </w:r>
      <w:r w:rsidRPr="004D4F7F">
        <w:rPr>
          <w:rFonts w:ascii="Arial" w:hAnsi="Arial" w:cs="Arial"/>
          <w:sz w:val="24"/>
          <w:szCs w:val="24"/>
          <w:u w:val="single"/>
        </w:rPr>
        <w:t xml:space="preserve">– </w:t>
      </w:r>
      <w:r w:rsidR="00174FE9" w:rsidRPr="004D4F7F">
        <w:rPr>
          <w:rFonts w:ascii="Arial" w:hAnsi="Arial" w:cs="Arial"/>
          <w:sz w:val="24"/>
          <w:szCs w:val="24"/>
          <w:u w:val="single"/>
        </w:rPr>
        <w:t>Properties for consideration a</w:t>
      </w:r>
      <w:r w:rsidR="007017E7" w:rsidRPr="004D4F7F">
        <w:rPr>
          <w:rFonts w:ascii="Arial" w:hAnsi="Arial" w:cs="Arial"/>
          <w:sz w:val="24"/>
          <w:szCs w:val="24"/>
          <w:u w:val="single"/>
        </w:rPr>
        <w:t xml:space="preserve">s Possible Neighbourhood </w:t>
      </w:r>
      <w:r w:rsidR="00713759" w:rsidRPr="004D4F7F">
        <w:rPr>
          <w:rFonts w:ascii="Arial" w:hAnsi="Arial" w:cs="Arial"/>
          <w:sz w:val="24"/>
          <w:szCs w:val="24"/>
          <w:u w:val="single"/>
        </w:rPr>
        <w:t>C</w:t>
      </w:r>
      <w:r w:rsidR="007017E7" w:rsidRPr="004D4F7F">
        <w:rPr>
          <w:rFonts w:ascii="Arial" w:hAnsi="Arial" w:cs="Arial"/>
          <w:sz w:val="24"/>
          <w:szCs w:val="24"/>
          <w:u w:val="single"/>
        </w:rPr>
        <w:t>entres</w:t>
      </w:r>
      <w:r w:rsidR="00DB5B4A">
        <w:rPr>
          <w:rFonts w:ascii="Arial" w:hAnsi="Arial" w:cs="Arial"/>
          <w:sz w:val="24"/>
          <w:szCs w:val="24"/>
          <w:u w:val="single"/>
        </w:rPr>
        <w:t xml:space="preserve"> -</w:t>
      </w:r>
      <w:r w:rsidR="007017E7" w:rsidRPr="004D4F7F">
        <w:rPr>
          <w:rFonts w:ascii="Arial" w:hAnsi="Arial" w:cs="Arial"/>
          <w:sz w:val="24"/>
          <w:szCs w:val="24"/>
          <w:u w:val="single"/>
        </w:rPr>
        <w:t xml:space="preserve"> </w:t>
      </w:r>
      <w:r w:rsidRPr="004D4F7F">
        <w:rPr>
          <w:rFonts w:ascii="Arial" w:hAnsi="Arial" w:cs="Arial"/>
          <w:sz w:val="24"/>
          <w:szCs w:val="24"/>
          <w:u w:val="single"/>
        </w:rPr>
        <w:t>refers to Section</w:t>
      </w:r>
      <w:r w:rsidR="004D4F7F" w:rsidRPr="004D4F7F">
        <w:rPr>
          <w:rFonts w:ascii="Arial" w:hAnsi="Arial" w:cs="Arial"/>
          <w:sz w:val="24"/>
          <w:szCs w:val="24"/>
          <w:u w:val="single"/>
        </w:rPr>
        <w:t xml:space="preserve"> </w:t>
      </w:r>
      <w:r w:rsidRPr="004D4F7F">
        <w:rPr>
          <w:rFonts w:ascii="Arial" w:hAnsi="Arial" w:cs="Arial"/>
          <w:sz w:val="24"/>
          <w:szCs w:val="24"/>
          <w:u w:val="single"/>
        </w:rPr>
        <w:t>4.5</w:t>
      </w:r>
    </w:p>
    <w:p w:rsidR="007C52C9" w:rsidRPr="001E6101" w:rsidRDefault="007C52C9" w:rsidP="001E6101">
      <w:pPr>
        <w:pStyle w:val="NoSpacing"/>
        <w:ind w:left="720"/>
        <w:rPr>
          <w:rFonts w:ascii="Arial" w:hAnsi="Arial" w:cs="Arial"/>
          <w:sz w:val="24"/>
          <w:szCs w:val="24"/>
          <w:u w:val="single"/>
        </w:rPr>
      </w:pPr>
    </w:p>
    <w:p w:rsidR="00011BD0" w:rsidRDefault="00011BD0" w:rsidP="00345EB8">
      <w:pPr>
        <w:pStyle w:val="NoSpacing"/>
        <w:rPr>
          <w:rFonts w:ascii="Arial" w:hAnsi="Arial" w:cs="Arial"/>
          <w:b/>
          <w:sz w:val="24"/>
          <w:szCs w:val="24"/>
          <w:u w:val="single"/>
        </w:rPr>
      </w:pPr>
    </w:p>
    <w:p w:rsidR="005E3545" w:rsidRPr="00345EB8" w:rsidRDefault="007B34DC" w:rsidP="005E3545">
      <w:pPr>
        <w:pStyle w:val="NoSpacing"/>
        <w:rPr>
          <w:rFonts w:ascii="Arial" w:hAnsi="Arial" w:cs="Arial"/>
          <w:b/>
          <w:sz w:val="24"/>
          <w:szCs w:val="24"/>
          <w:u w:val="single"/>
        </w:rPr>
      </w:pPr>
      <w:r>
        <w:rPr>
          <w:rFonts w:ascii="Arial" w:hAnsi="Arial" w:cs="Arial"/>
          <w:b/>
          <w:sz w:val="24"/>
          <w:szCs w:val="24"/>
          <w:u w:val="single"/>
        </w:rPr>
        <w:t>1</w:t>
      </w:r>
      <w:r w:rsidR="00345EB8">
        <w:rPr>
          <w:rFonts w:ascii="Arial" w:hAnsi="Arial" w:cs="Arial"/>
          <w:b/>
          <w:sz w:val="24"/>
          <w:szCs w:val="24"/>
          <w:u w:val="single"/>
        </w:rPr>
        <w:t>.0</w:t>
      </w:r>
      <w:r w:rsidR="00345EB8">
        <w:rPr>
          <w:rFonts w:ascii="Arial" w:hAnsi="Arial" w:cs="Arial"/>
          <w:b/>
          <w:sz w:val="24"/>
          <w:szCs w:val="24"/>
          <w:u w:val="single"/>
        </w:rPr>
        <w:tab/>
      </w:r>
      <w:r w:rsidR="005E3545" w:rsidRPr="00345EB8">
        <w:rPr>
          <w:rFonts w:ascii="Arial" w:hAnsi="Arial" w:cs="Arial"/>
          <w:b/>
          <w:sz w:val="24"/>
          <w:szCs w:val="24"/>
          <w:u w:val="single"/>
        </w:rPr>
        <w:t>Introduction</w:t>
      </w:r>
      <w:r w:rsidR="00345EB8">
        <w:rPr>
          <w:rFonts w:ascii="Arial" w:hAnsi="Arial" w:cs="Arial"/>
          <w:b/>
          <w:sz w:val="24"/>
          <w:szCs w:val="24"/>
          <w:u w:val="single"/>
        </w:rPr>
        <w:t xml:space="preserve"> and Purpose</w:t>
      </w:r>
    </w:p>
    <w:p w:rsidR="005E3545" w:rsidRDefault="005E3545" w:rsidP="005E3545">
      <w:pPr>
        <w:pStyle w:val="NoSpacing"/>
        <w:rPr>
          <w:rFonts w:ascii="Arial" w:hAnsi="Arial" w:cs="Arial"/>
          <w:sz w:val="24"/>
          <w:szCs w:val="24"/>
        </w:rPr>
      </w:pPr>
    </w:p>
    <w:p w:rsidR="005E3545" w:rsidRDefault="001167A7" w:rsidP="00440927">
      <w:pPr>
        <w:pStyle w:val="NoSpacing"/>
        <w:jc w:val="both"/>
        <w:rPr>
          <w:rFonts w:ascii="Arial" w:hAnsi="Arial" w:cs="Arial"/>
          <w:sz w:val="24"/>
          <w:szCs w:val="24"/>
        </w:rPr>
      </w:pPr>
      <w:r>
        <w:rPr>
          <w:rFonts w:ascii="Arial" w:hAnsi="Arial" w:cs="Arial"/>
          <w:sz w:val="24"/>
          <w:szCs w:val="24"/>
        </w:rPr>
        <w:t xml:space="preserve">The Corporate Strategy and </w:t>
      </w:r>
      <w:r w:rsidR="00860077">
        <w:rPr>
          <w:rFonts w:ascii="Arial" w:hAnsi="Arial" w:cs="Arial"/>
          <w:sz w:val="24"/>
          <w:szCs w:val="24"/>
        </w:rPr>
        <w:t xml:space="preserve">the County Council's financial position </w:t>
      </w:r>
      <w:r w:rsidR="00BB5070">
        <w:rPr>
          <w:rFonts w:ascii="Arial" w:hAnsi="Arial" w:cs="Arial"/>
          <w:sz w:val="24"/>
          <w:szCs w:val="24"/>
        </w:rPr>
        <w:t xml:space="preserve">budget options </w:t>
      </w:r>
      <w:r>
        <w:rPr>
          <w:rFonts w:ascii="Arial" w:hAnsi="Arial" w:cs="Arial"/>
          <w:sz w:val="24"/>
          <w:szCs w:val="24"/>
        </w:rPr>
        <w:t>have significant</w:t>
      </w:r>
      <w:r w:rsidR="00743144">
        <w:rPr>
          <w:rFonts w:ascii="Arial" w:hAnsi="Arial" w:cs="Arial"/>
          <w:sz w:val="24"/>
          <w:szCs w:val="24"/>
        </w:rPr>
        <w:t xml:space="preserve"> </w:t>
      </w:r>
      <w:r>
        <w:rPr>
          <w:rFonts w:ascii="Arial" w:hAnsi="Arial" w:cs="Arial"/>
          <w:sz w:val="24"/>
          <w:szCs w:val="24"/>
        </w:rPr>
        <w:t xml:space="preserve">implications </w:t>
      </w:r>
      <w:r w:rsidR="00AC78D0">
        <w:rPr>
          <w:rFonts w:ascii="Arial" w:hAnsi="Arial" w:cs="Arial"/>
          <w:sz w:val="24"/>
          <w:szCs w:val="24"/>
        </w:rPr>
        <w:t>for</w:t>
      </w:r>
      <w:r>
        <w:rPr>
          <w:rFonts w:ascii="Arial" w:hAnsi="Arial" w:cs="Arial"/>
          <w:sz w:val="24"/>
          <w:szCs w:val="24"/>
        </w:rPr>
        <w:t xml:space="preserve"> the </w:t>
      </w:r>
      <w:r w:rsidR="00966E38">
        <w:rPr>
          <w:rFonts w:ascii="Arial" w:hAnsi="Arial" w:cs="Arial"/>
          <w:sz w:val="24"/>
          <w:szCs w:val="24"/>
        </w:rPr>
        <w:t xml:space="preserve">approach to </w:t>
      </w:r>
      <w:r w:rsidR="00AC78D0">
        <w:rPr>
          <w:rFonts w:ascii="Arial" w:hAnsi="Arial" w:cs="Arial"/>
          <w:sz w:val="24"/>
          <w:szCs w:val="24"/>
        </w:rPr>
        <w:t xml:space="preserve">the </w:t>
      </w:r>
      <w:r w:rsidR="007B34DC">
        <w:rPr>
          <w:rFonts w:ascii="Arial" w:hAnsi="Arial" w:cs="Arial"/>
          <w:sz w:val="24"/>
          <w:szCs w:val="24"/>
        </w:rPr>
        <w:t xml:space="preserve">commissioning of council services </w:t>
      </w:r>
      <w:r>
        <w:rPr>
          <w:rFonts w:ascii="Arial" w:hAnsi="Arial" w:cs="Arial"/>
          <w:sz w:val="24"/>
          <w:szCs w:val="24"/>
        </w:rPr>
        <w:t>in the future</w:t>
      </w:r>
      <w:r w:rsidRPr="006E651C">
        <w:rPr>
          <w:rFonts w:ascii="Arial" w:hAnsi="Arial" w:cs="Arial"/>
          <w:sz w:val="24"/>
          <w:szCs w:val="24"/>
        </w:rPr>
        <w:t>.</w:t>
      </w:r>
      <w:r w:rsidR="00966E38" w:rsidRPr="006E651C">
        <w:rPr>
          <w:rFonts w:ascii="Arial" w:hAnsi="Arial" w:cs="Arial"/>
          <w:sz w:val="24"/>
          <w:szCs w:val="24"/>
        </w:rPr>
        <w:t xml:space="preserve">  </w:t>
      </w:r>
      <w:r w:rsidR="004C16EB" w:rsidRPr="006E651C">
        <w:rPr>
          <w:rFonts w:ascii="Arial" w:hAnsi="Arial" w:cs="Arial"/>
          <w:sz w:val="24"/>
          <w:szCs w:val="24"/>
        </w:rPr>
        <w:t>A</w:t>
      </w:r>
      <w:r w:rsidR="005E3545" w:rsidRPr="006E651C">
        <w:rPr>
          <w:rFonts w:ascii="Arial" w:hAnsi="Arial" w:cs="Arial"/>
          <w:sz w:val="24"/>
          <w:szCs w:val="24"/>
        </w:rPr>
        <w:t xml:space="preserve"> key </w:t>
      </w:r>
      <w:r w:rsidRPr="006E651C">
        <w:rPr>
          <w:rFonts w:ascii="Arial" w:hAnsi="Arial" w:cs="Arial"/>
          <w:sz w:val="24"/>
          <w:szCs w:val="24"/>
        </w:rPr>
        <w:t xml:space="preserve">element </w:t>
      </w:r>
      <w:r w:rsidR="00440927" w:rsidRPr="006E651C">
        <w:rPr>
          <w:rFonts w:ascii="Arial" w:hAnsi="Arial" w:cs="Arial"/>
          <w:sz w:val="24"/>
          <w:szCs w:val="24"/>
        </w:rPr>
        <w:t xml:space="preserve">for </w:t>
      </w:r>
      <w:r w:rsidR="005E3545" w:rsidRPr="006E651C">
        <w:rPr>
          <w:rFonts w:ascii="Arial" w:hAnsi="Arial" w:cs="Arial"/>
          <w:sz w:val="24"/>
          <w:szCs w:val="24"/>
        </w:rPr>
        <w:t xml:space="preserve">consideration is </w:t>
      </w:r>
      <w:r w:rsidR="004C16EB" w:rsidRPr="006E651C">
        <w:rPr>
          <w:rFonts w:ascii="Arial" w:hAnsi="Arial" w:cs="Arial"/>
          <w:sz w:val="24"/>
          <w:szCs w:val="24"/>
        </w:rPr>
        <w:t xml:space="preserve">the location and accommodation from which </w:t>
      </w:r>
      <w:r w:rsidR="005E3545" w:rsidRPr="006E651C">
        <w:rPr>
          <w:rFonts w:ascii="Arial" w:hAnsi="Arial" w:cs="Arial"/>
          <w:sz w:val="24"/>
          <w:szCs w:val="24"/>
        </w:rPr>
        <w:t>services will be delivered.</w:t>
      </w:r>
      <w:r w:rsidR="005E3545">
        <w:rPr>
          <w:rFonts w:ascii="Arial" w:hAnsi="Arial" w:cs="Arial"/>
          <w:sz w:val="24"/>
          <w:szCs w:val="24"/>
        </w:rPr>
        <w:t xml:space="preserve">  The </w:t>
      </w:r>
      <w:r w:rsidR="00BB5070">
        <w:rPr>
          <w:rFonts w:ascii="Arial" w:hAnsi="Arial" w:cs="Arial"/>
          <w:sz w:val="24"/>
          <w:szCs w:val="24"/>
        </w:rPr>
        <w:t>Property</w:t>
      </w:r>
      <w:r w:rsidR="005E3545">
        <w:rPr>
          <w:rFonts w:ascii="Arial" w:hAnsi="Arial" w:cs="Arial"/>
          <w:sz w:val="24"/>
          <w:szCs w:val="24"/>
        </w:rPr>
        <w:t xml:space="preserve"> Strategy </w:t>
      </w:r>
      <w:r w:rsidR="00B6174B">
        <w:rPr>
          <w:rFonts w:ascii="Arial" w:hAnsi="Arial" w:cs="Arial"/>
          <w:sz w:val="24"/>
          <w:szCs w:val="24"/>
        </w:rPr>
        <w:t xml:space="preserve">(Neighbourhood Centres) </w:t>
      </w:r>
      <w:r w:rsidR="007D6D87">
        <w:rPr>
          <w:rFonts w:ascii="Arial" w:hAnsi="Arial" w:cs="Arial"/>
          <w:sz w:val="24"/>
          <w:szCs w:val="24"/>
        </w:rPr>
        <w:t>proposes a process by which the public facing service delivery premises within the corporate property</w:t>
      </w:r>
      <w:r w:rsidR="005E3545">
        <w:rPr>
          <w:rFonts w:ascii="Arial" w:hAnsi="Arial" w:cs="Arial"/>
          <w:sz w:val="24"/>
          <w:szCs w:val="24"/>
        </w:rPr>
        <w:t xml:space="preserve"> portfolio </w:t>
      </w:r>
      <w:r w:rsidR="007D6D87">
        <w:rPr>
          <w:rFonts w:ascii="Arial" w:hAnsi="Arial" w:cs="Arial"/>
          <w:sz w:val="24"/>
          <w:szCs w:val="24"/>
        </w:rPr>
        <w:t>could</w:t>
      </w:r>
      <w:r w:rsidR="005C31AF">
        <w:rPr>
          <w:rFonts w:ascii="Arial" w:hAnsi="Arial" w:cs="Arial"/>
          <w:sz w:val="24"/>
          <w:szCs w:val="24"/>
        </w:rPr>
        <w:t xml:space="preserve"> be </w:t>
      </w:r>
      <w:r w:rsidR="00751F70">
        <w:rPr>
          <w:rFonts w:ascii="Arial" w:hAnsi="Arial" w:cs="Arial"/>
          <w:sz w:val="24"/>
          <w:szCs w:val="24"/>
        </w:rPr>
        <w:t>rationalised</w:t>
      </w:r>
      <w:r w:rsidR="007D6D87">
        <w:rPr>
          <w:rFonts w:ascii="Arial" w:hAnsi="Arial" w:cs="Arial"/>
          <w:sz w:val="24"/>
          <w:szCs w:val="24"/>
        </w:rPr>
        <w:t>.</w:t>
      </w:r>
      <w:r w:rsidR="00B6174B">
        <w:rPr>
          <w:rFonts w:ascii="Arial" w:hAnsi="Arial" w:cs="Arial"/>
          <w:sz w:val="24"/>
          <w:szCs w:val="24"/>
        </w:rPr>
        <w:t xml:space="preserve"> </w:t>
      </w:r>
      <w:r w:rsidR="007D6D87">
        <w:rPr>
          <w:rFonts w:ascii="Arial" w:hAnsi="Arial" w:cs="Arial"/>
          <w:sz w:val="24"/>
          <w:szCs w:val="24"/>
        </w:rPr>
        <w:t xml:space="preserve"> </w:t>
      </w:r>
      <w:r w:rsidR="00B6174B">
        <w:rPr>
          <w:rFonts w:ascii="Arial" w:hAnsi="Arial" w:cs="Arial"/>
          <w:sz w:val="24"/>
          <w:szCs w:val="24"/>
        </w:rPr>
        <w:t>Th</w:t>
      </w:r>
      <w:r w:rsidR="007D6D87">
        <w:rPr>
          <w:rFonts w:ascii="Arial" w:hAnsi="Arial" w:cs="Arial"/>
          <w:sz w:val="24"/>
          <w:szCs w:val="24"/>
        </w:rPr>
        <w:t xml:space="preserve">e </w:t>
      </w:r>
      <w:r w:rsidR="005E4E96">
        <w:rPr>
          <w:rFonts w:ascii="Arial" w:hAnsi="Arial" w:cs="Arial"/>
          <w:sz w:val="24"/>
          <w:szCs w:val="24"/>
        </w:rPr>
        <w:t>proposed strategy</w:t>
      </w:r>
      <w:r w:rsidR="00B6174B">
        <w:rPr>
          <w:rFonts w:ascii="Arial" w:hAnsi="Arial" w:cs="Arial"/>
          <w:sz w:val="24"/>
          <w:szCs w:val="24"/>
        </w:rPr>
        <w:t xml:space="preserve"> will require the optimisation and management</w:t>
      </w:r>
      <w:r w:rsidR="00751F70">
        <w:rPr>
          <w:rFonts w:ascii="Arial" w:hAnsi="Arial" w:cs="Arial"/>
          <w:sz w:val="24"/>
          <w:szCs w:val="24"/>
        </w:rPr>
        <w:t xml:space="preserve"> of </w:t>
      </w:r>
      <w:r w:rsidR="007D6D87">
        <w:rPr>
          <w:rFonts w:ascii="Arial" w:hAnsi="Arial" w:cs="Arial"/>
          <w:sz w:val="24"/>
          <w:szCs w:val="24"/>
        </w:rPr>
        <w:t>corporate</w:t>
      </w:r>
      <w:r w:rsidR="00751F70">
        <w:rPr>
          <w:rFonts w:ascii="Arial" w:hAnsi="Arial" w:cs="Arial"/>
          <w:sz w:val="24"/>
          <w:szCs w:val="24"/>
        </w:rPr>
        <w:t xml:space="preserve"> premises </w:t>
      </w:r>
      <w:r w:rsidR="00B6174B">
        <w:rPr>
          <w:rFonts w:ascii="Arial" w:hAnsi="Arial" w:cs="Arial"/>
          <w:sz w:val="24"/>
          <w:szCs w:val="24"/>
        </w:rPr>
        <w:t>to</w:t>
      </w:r>
      <w:r w:rsidR="005C31AF">
        <w:rPr>
          <w:rFonts w:ascii="Arial" w:hAnsi="Arial" w:cs="Arial"/>
          <w:sz w:val="24"/>
          <w:szCs w:val="24"/>
        </w:rPr>
        <w:t xml:space="preserve"> provid</w:t>
      </w:r>
      <w:r w:rsidR="00B6174B">
        <w:rPr>
          <w:rFonts w:ascii="Arial" w:hAnsi="Arial" w:cs="Arial"/>
          <w:sz w:val="24"/>
          <w:szCs w:val="24"/>
        </w:rPr>
        <w:t>e</w:t>
      </w:r>
      <w:r w:rsidR="005C31AF">
        <w:rPr>
          <w:rFonts w:ascii="Arial" w:hAnsi="Arial" w:cs="Arial"/>
          <w:sz w:val="24"/>
          <w:szCs w:val="24"/>
        </w:rPr>
        <w:t xml:space="preserve"> a range of flexible spaces from which the reconfigured services can be delivered.  Service planning activity will </w:t>
      </w:r>
      <w:r w:rsidR="00602716">
        <w:rPr>
          <w:rFonts w:ascii="Arial" w:hAnsi="Arial" w:cs="Arial"/>
          <w:sz w:val="24"/>
          <w:szCs w:val="24"/>
        </w:rPr>
        <w:t xml:space="preserve">determine the </w:t>
      </w:r>
      <w:r w:rsidR="002F15F4">
        <w:rPr>
          <w:rFonts w:ascii="Arial" w:hAnsi="Arial" w:cs="Arial"/>
          <w:sz w:val="24"/>
          <w:szCs w:val="24"/>
        </w:rPr>
        <w:t xml:space="preserve">scale and extent of service delivery based upon the availability of budget.  </w:t>
      </w:r>
      <w:r w:rsidR="007D6D87">
        <w:rPr>
          <w:rFonts w:ascii="Arial" w:hAnsi="Arial" w:cs="Arial"/>
          <w:sz w:val="24"/>
          <w:szCs w:val="24"/>
        </w:rPr>
        <w:t xml:space="preserve"> </w:t>
      </w:r>
    </w:p>
    <w:p w:rsidR="001E7950" w:rsidRDefault="001E7950" w:rsidP="00400235">
      <w:pPr>
        <w:pStyle w:val="NoSpacing"/>
        <w:jc w:val="both"/>
        <w:rPr>
          <w:rFonts w:ascii="Arial" w:hAnsi="Arial" w:cs="Arial"/>
          <w:sz w:val="24"/>
          <w:szCs w:val="24"/>
        </w:rPr>
      </w:pPr>
    </w:p>
    <w:p w:rsidR="00345EB8" w:rsidRDefault="001E7950" w:rsidP="00400235">
      <w:pPr>
        <w:pStyle w:val="NoSpacing"/>
        <w:jc w:val="both"/>
        <w:rPr>
          <w:rFonts w:ascii="Arial" w:hAnsi="Arial" w:cs="Arial"/>
          <w:sz w:val="24"/>
          <w:szCs w:val="24"/>
        </w:rPr>
      </w:pPr>
      <w:r w:rsidRPr="00F95141">
        <w:rPr>
          <w:rFonts w:ascii="Arial" w:hAnsi="Arial" w:cs="Arial"/>
          <w:sz w:val="24"/>
          <w:szCs w:val="24"/>
        </w:rPr>
        <w:t xml:space="preserve">The </w:t>
      </w:r>
      <w:r w:rsidR="005E4E96">
        <w:rPr>
          <w:rFonts w:ascii="Arial" w:hAnsi="Arial" w:cs="Arial"/>
          <w:sz w:val="24"/>
          <w:szCs w:val="24"/>
        </w:rPr>
        <w:t xml:space="preserve">proposed </w:t>
      </w:r>
      <w:r w:rsidR="00BB5070">
        <w:rPr>
          <w:rFonts w:ascii="Arial" w:hAnsi="Arial" w:cs="Arial"/>
          <w:sz w:val="24"/>
          <w:szCs w:val="24"/>
        </w:rPr>
        <w:t>Property</w:t>
      </w:r>
      <w:r>
        <w:rPr>
          <w:rFonts w:ascii="Arial" w:hAnsi="Arial" w:cs="Arial"/>
          <w:sz w:val="24"/>
          <w:szCs w:val="24"/>
        </w:rPr>
        <w:t xml:space="preserve"> </w:t>
      </w:r>
      <w:r w:rsidRPr="00F95141">
        <w:rPr>
          <w:rFonts w:ascii="Arial" w:hAnsi="Arial" w:cs="Arial"/>
          <w:sz w:val="24"/>
          <w:szCs w:val="24"/>
        </w:rPr>
        <w:t>Strategy</w:t>
      </w:r>
      <w:r w:rsidR="00AC78D0">
        <w:rPr>
          <w:rFonts w:ascii="Arial" w:hAnsi="Arial" w:cs="Arial"/>
          <w:sz w:val="24"/>
          <w:szCs w:val="24"/>
        </w:rPr>
        <w:t xml:space="preserve"> (Neighbourhood Centres)</w:t>
      </w:r>
      <w:r w:rsidRPr="00F95141">
        <w:rPr>
          <w:rFonts w:ascii="Arial" w:hAnsi="Arial" w:cs="Arial"/>
          <w:sz w:val="24"/>
          <w:szCs w:val="24"/>
        </w:rPr>
        <w:t xml:space="preserve"> </w:t>
      </w:r>
      <w:r w:rsidR="00602716">
        <w:rPr>
          <w:rFonts w:ascii="Arial" w:hAnsi="Arial" w:cs="Arial"/>
          <w:sz w:val="24"/>
          <w:szCs w:val="24"/>
        </w:rPr>
        <w:t>will</w:t>
      </w:r>
      <w:r>
        <w:rPr>
          <w:rFonts w:ascii="Arial" w:hAnsi="Arial" w:cs="Arial"/>
          <w:sz w:val="24"/>
          <w:szCs w:val="24"/>
        </w:rPr>
        <w:t xml:space="preserve"> achieve revenue savings through a planned </w:t>
      </w:r>
      <w:r w:rsidRPr="00F95141">
        <w:rPr>
          <w:rFonts w:ascii="Arial" w:hAnsi="Arial" w:cs="Arial"/>
          <w:sz w:val="24"/>
          <w:szCs w:val="24"/>
        </w:rPr>
        <w:t>programme to re</w:t>
      </w:r>
      <w:r>
        <w:rPr>
          <w:rFonts w:ascii="Arial" w:hAnsi="Arial" w:cs="Arial"/>
          <w:sz w:val="24"/>
          <w:szCs w:val="24"/>
        </w:rPr>
        <w:t>duce the amount of operational property</w:t>
      </w:r>
      <w:r w:rsidR="005E4E96">
        <w:rPr>
          <w:rFonts w:ascii="Arial" w:hAnsi="Arial" w:cs="Arial"/>
          <w:sz w:val="24"/>
          <w:szCs w:val="24"/>
        </w:rPr>
        <w:t xml:space="preserve"> and</w:t>
      </w:r>
      <w:r>
        <w:rPr>
          <w:rFonts w:ascii="Arial" w:hAnsi="Arial" w:cs="Arial"/>
          <w:sz w:val="24"/>
          <w:szCs w:val="24"/>
        </w:rPr>
        <w:t xml:space="preserve"> </w:t>
      </w:r>
      <w:r w:rsidR="00345EB8">
        <w:rPr>
          <w:rFonts w:ascii="Arial" w:hAnsi="Arial" w:cs="Arial"/>
          <w:sz w:val="24"/>
          <w:szCs w:val="24"/>
        </w:rPr>
        <w:t>seek</w:t>
      </w:r>
      <w:r w:rsidR="002F15F4">
        <w:rPr>
          <w:rFonts w:ascii="Arial" w:hAnsi="Arial" w:cs="Arial"/>
          <w:sz w:val="24"/>
          <w:szCs w:val="24"/>
        </w:rPr>
        <w:t>s</w:t>
      </w:r>
      <w:r w:rsidR="00815717">
        <w:rPr>
          <w:rFonts w:ascii="Arial" w:hAnsi="Arial" w:cs="Arial"/>
          <w:sz w:val="24"/>
          <w:szCs w:val="24"/>
        </w:rPr>
        <w:t xml:space="preserve"> to </w:t>
      </w:r>
      <w:r w:rsidR="00345EB8">
        <w:rPr>
          <w:rFonts w:ascii="Arial" w:hAnsi="Arial" w:cs="Arial"/>
          <w:sz w:val="24"/>
          <w:szCs w:val="24"/>
        </w:rPr>
        <w:t xml:space="preserve">utilise the </w:t>
      </w:r>
      <w:r w:rsidRPr="00F95141">
        <w:rPr>
          <w:rFonts w:ascii="Arial" w:hAnsi="Arial" w:cs="Arial"/>
          <w:sz w:val="24"/>
          <w:szCs w:val="24"/>
        </w:rPr>
        <w:t>rem</w:t>
      </w:r>
      <w:r w:rsidR="00345EB8">
        <w:rPr>
          <w:rFonts w:ascii="Arial" w:hAnsi="Arial" w:cs="Arial"/>
          <w:sz w:val="24"/>
          <w:szCs w:val="24"/>
        </w:rPr>
        <w:t xml:space="preserve">aining estate more efficiently.  </w:t>
      </w:r>
      <w:r w:rsidRPr="00F95141">
        <w:rPr>
          <w:rFonts w:ascii="Arial" w:hAnsi="Arial" w:cs="Arial"/>
          <w:sz w:val="24"/>
          <w:szCs w:val="24"/>
        </w:rPr>
        <w:t xml:space="preserve">A smaller property portfolio </w:t>
      </w:r>
      <w:r w:rsidR="00345EB8">
        <w:rPr>
          <w:rFonts w:ascii="Arial" w:hAnsi="Arial" w:cs="Arial"/>
          <w:sz w:val="24"/>
          <w:szCs w:val="24"/>
        </w:rPr>
        <w:t>w</w:t>
      </w:r>
      <w:r w:rsidR="005E4E96">
        <w:rPr>
          <w:rFonts w:ascii="Arial" w:hAnsi="Arial" w:cs="Arial"/>
          <w:sz w:val="24"/>
          <w:szCs w:val="24"/>
        </w:rPr>
        <w:t>ould</w:t>
      </w:r>
      <w:r w:rsidR="00345EB8">
        <w:rPr>
          <w:rFonts w:ascii="Arial" w:hAnsi="Arial" w:cs="Arial"/>
          <w:sz w:val="24"/>
          <w:szCs w:val="24"/>
        </w:rPr>
        <w:t xml:space="preserve"> </w:t>
      </w:r>
      <w:r w:rsidRPr="00F95141">
        <w:rPr>
          <w:rFonts w:ascii="Arial" w:hAnsi="Arial" w:cs="Arial"/>
          <w:sz w:val="24"/>
          <w:szCs w:val="24"/>
        </w:rPr>
        <w:t>deliver</w:t>
      </w:r>
      <w:r w:rsidR="00345EB8">
        <w:rPr>
          <w:rFonts w:ascii="Arial" w:hAnsi="Arial" w:cs="Arial"/>
          <w:sz w:val="24"/>
          <w:szCs w:val="24"/>
        </w:rPr>
        <w:t xml:space="preserve"> sustained </w:t>
      </w:r>
      <w:r w:rsidRPr="00F95141">
        <w:rPr>
          <w:rFonts w:ascii="Arial" w:hAnsi="Arial" w:cs="Arial"/>
          <w:sz w:val="24"/>
          <w:szCs w:val="24"/>
        </w:rPr>
        <w:t xml:space="preserve">annual revenue savings by reducing </w:t>
      </w:r>
      <w:r w:rsidR="00345EB8">
        <w:rPr>
          <w:rFonts w:ascii="Arial" w:hAnsi="Arial" w:cs="Arial"/>
          <w:sz w:val="24"/>
          <w:szCs w:val="24"/>
        </w:rPr>
        <w:t xml:space="preserve">running </w:t>
      </w:r>
      <w:r w:rsidRPr="00F95141">
        <w:rPr>
          <w:rFonts w:ascii="Arial" w:hAnsi="Arial" w:cs="Arial"/>
          <w:sz w:val="24"/>
          <w:szCs w:val="24"/>
        </w:rPr>
        <w:t>costs</w:t>
      </w:r>
      <w:r w:rsidR="00345EB8">
        <w:rPr>
          <w:rFonts w:ascii="Arial" w:hAnsi="Arial" w:cs="Arial"/>
          <w:sz w:val="24"/>
          <w:szCs w:val="24"/>
        </w:rPr>
        <w:t xml:space="preserve"> including rent, rates and utilities</w:t>
      </w:r>
      <w:r w:rsidR="00830C23">
        <w:rPr>
          <w:rFonts w:ascii="Arial" w:hAnsi="Arial" w:cs="Arial"/>
          <w:sz w:val="24"/>
          <w:szCs w:val="24"/>
        </w:rPr>
        <w:t xml:space="preserve"> etc</w:t>
      </w:r>
      <w:r w:rsidR="00345EB8">
        <w:rPr>
          <w:rFonts w:ascii="Arial" w:hAnsi="Arial" w:cs="Arial"/>
          <w:sz w:val="24"/>
          <w:szCs w:val="24"/>
        </w:rPr>
        <w:t xml:space="preserve">. </w:t>
      </w:r>
      <w:r w:rsidR="002F15F4">
        <w:rPr>
          <w:rFonts w:ascii="Arial" w:hAnsi="Arial" w:cs="Arial"/>
          <w:sz w:val="24"/>
          <w:szCs w:val="24"/>
        </w:rPr>
        <w:t xml:space="preserve"> </w:t>
      </w:r>
      <w:r w:rsidR="005E4E96">
        <w:rPr>
          <w:rFonts w:ascii="Arial" w:hAnsi="Arial" w:cs="Arial"/>
          <w:sz w:val="24"/>
          <w:szCs w:val="24"/>
        </w:rPr>
        <w:t xml:space="preserve">Rationalising the </w:t>
      </w:r>
      <w:r w:rsidR="00345EB8">
        <w:rPr>
          <w:rFonts w:ascii="Arial" w:hAnsi="Arial" w:cs="Arial"/>
          <w:sz w:val="24"/>
          <w:szCs w:val="24"/>
        </w:rPr>
        <w:t xml:space="preserve">portfolio </w:t>
      </w:r>
      <w:r w:rsidR="00DB40EB">
        <w:rPr>
          <w:rFonts w:ascii="Arial" w:hAnsi="Arial" w:cs="Arial"/>
          <w:sz w:val="24"/>
          <w:szCs w:val="24"/>
        </w:rPr>
        <w:t>will provide</w:t>
      </w:r>
      <w:r w:rsidR="001C2EE4">
        <w:rPr>
          <w:rFonts w:ascii="Arial" w:hAnsi="Arial" w:cs="Arial"/>
          <w:sz w:val="24"/>
          <w:szCs w:val="24"/>
        </w:rPr>
        <w:t xml:space="preserve"> the opportunity to </w:t>
      </w:r>
      <w:r w:rsidR="00345EB8">
        <w:rPr>
          <w:rFonts w:ascii="Arial" w:hAnsi="Arial" w:cs="Arial"/>
          <w:sz w:val="24"/>
          <w:szCs w:val="24"/>
        </w:rPr>
        <w:t>remove premises where backlog maintenance exist</w:t>
      </w:r>
      <w:r w:rsidR="009A5260">
        <w:rPr>
          <w:rFonts w:ascii="Arial" w:hAnsi="Arial" w:cs="Arial"/>
          <w:sz w:val="24"/>
          <w:szCs w:val="24"/>
        </w:rPr>
        <w:t>s</w:t>
      </w:r>
      <w:r w:rsidR="009A5260" w:rsidRPr="009A5260">
        <w:rPr>
          <w:rFonts w:ascii="Arial" w:hAnsi="Arial" w:cs="Arial"/>
          <w:sz w:val="24"/>
          <w:szCs w:val="24"/>
        </w:rPr>
        <w:t xml:space="preserve"> </w:t>
      </w:r>
      <w:r w:rsidR="009A5260">
        <w:rPr>
          <w:rFonts w:ascii="Arial" w:hAnsi="Arial" w:cs="Arial"/>
          <w:sz w:val="24"/>
          <w:szCs w:val="24"/>
        </w:rPr>
        <w:t>and also reduce maintenance costs overall</w:t>
      </w:r>
      <w:r w:rsidR="00345EB8">
        <w:rPr>
          <w:rFonts w:ascii="Arial" w:hAnsi="Arial" w:cs="Arial"/>
          <w:sz w:val="24"/>
          <w:szCs w:val="24"/>
        </w:rPr>
        <w:t xml:space="preserve">.  Necessarily this will require some targeted investment </w:t>
      </w:r>
      <w:r w:rsidR="009A5260">
        <w:rPr>
          <w:rFonts w:ascii="Arial" w:hAnsi="Arial" w:cs="Arial"/>
          <w:sz w:val="24"/>
          <w:szCs w:val="24"/>
        </w:rPr>
        <w:t xml:space="preserve">to address outstanding maintenance in properties </w:t>
      </w:r>
      <w:r w:rsidR="00345EB8">
        <w:rPr>
          <w:rFonts w:ascii="Arial" w:hAnsi="Arial" w:cs="Arial"/>
          <w:sz w:val="24"/>
          <w:szCs w:val="24"/>
        </w:rPr>
        <w:t>that are retained</w:t>
      </w:r>
      <w:r w:rsidR="009A5260">
        <w:rPr>
          <w:rFonts w:ascii="Arial" w:hAnsi="Arial" w:cs="Arial"/>
          <w:sz w:val="24"/>
          <w:szCs w:val="24"/>
        </w:rPr>
        <w:t xml:space="preserve">. </w:t>
      </w:r>
      <w:r w:rsidR="002F15F4">
        <w:rPr>
          <w:rFonts w:ascii="Arial" w:hAnsi="Arial" w:cs="Arial"/>
          <w:sz w:val="24"/>
          <w:szCs w:val="24"/>
        </w:rPr>
        <w:t xml:space="preserve"> </w:t>
      </w:r>
      <w:r w:rsidR="005E4E96">
        <w:rPr>
          <w:rFonts w:ascii="Arial" w:hAnsi="Arial" w:cs="Arial"/>
          <w:sz w:val="24"/>
          <w:szCs w:val="24"/>
        </w:rPr>
        <w:t>C</w:t>
      </w:r>
      <w:r w:rsidR="00CC2B29">
        <w:rPr>
          <w:rFonts w:ascii="Arial" w:hAnsi="Arial" w:cs="Arial"/>
          <w:sz w:val="24"/>
          <w:szCs w:val="24"/>
        </w:rPr>
        <w:t xml:space="preserve">hanges in work practice </w:t>
      </w:r>
      <w:r w:rsidR="00345EB8">
        <w:rPr>
          <w:rFonts w:ascii="Arial" w:hAnsi="Arial" w:cs="Arial"/>
          <w:sz w:val="24"/>
          <w:szCs w:val="24"/>
        </w:rPr>
        <w:t xml:space="preserve">and planned changes to </w:t>
      </w:r>
      <w:r w:rsidR="002F15F4">
        <w:rPr>
          <w:rFonts w:ascii="Arial" w:hAnsi="Arial" w:cs="Arial"/>
          <w:sz w:val="24"/>
          <w:szCs w:val="24"/>
        </w:rPr>
        <w:t>the scale and extent of s</w:t>
      </w:r>
      <w:r w:rsidR="00345EB8">
        <w:rPr>
          <w:rFonts w:ascii="Arial" w:hAnsi="Arial" w:cs="Arial"/>
          <w:sz w:val="24"/>
          <w:szCs w:val="24"/>
        </w:rPr>
        <w:t>ervice</w:t>
      </w:r>
      <w:r w:rsidR="00CC2B29">
        <w:rPr>
          <w:rFonts w:ascii="Arial" w:hAnsi="Arial" w:cs="Arial"/>
          <w:sz w:val="24"/>
          <w:szCs w:val="24"/>
        </w:rPr>
        <w:t>s</w:t>
      </w:r>
      <w:r w:rsidR="002F15F4">
        <w:rPr>
          <w:rFonts w:ascii="Arial" w:hAnsi="Arial" w:cs="Arial"/>
          <w:sz w:val="24"/>
          <w:szCs w:val="24"/>
        </w:rPr>
        <w:t xml:space="preserve"> to be delivered from </w:t>
      </w:r>
      <w:r w:rsidR="00345EB8">
        <w:rPr>
          <w:rFonts w:ascii="Arial" w:hAnsi="Arial" w:cs="Arial"/>
          <w:sz w:val="24"/>
          <w:szCs w:val="24"/>
        </w:rPr>
        <w:t xml:space="preserve">these buildings, </w:t>
      </w:r>
      <w:r w:rsidR="005E4E96">
        <w:rPr>
          <w:rFonts w:ascii="Arial" w:hAnsi="Arial" w:cs="Arial"/>
          <w:sz w:val="24"/>
          <w:szCs w:val="24"/>
        </w:rPr>
        <w:t>will</w:t>
      </w:r>
      <w:r w:rsidR="00BD1181">
        <w:rPr>
          <w:rFonts w:ascii="Arial" w:hAnsi="Arial" w:cs="Arial"/>
          <w:sz w:val="24"/>
          <w:szCs w:val="24"/>
        </w:rPr>
        <w:t xml:space="preserve"> </w:t>
      </w:r>
      <w:r w:rsidR="007B413A">
        <w:rPr>
          <w:rFonts w:ascii="Arial" w:hAnsi="Arial" w:cs="Arial"/>
          <w:sz w:val="24"/>
          <w:szCs w:val="24"/>
        </w:rPr>
        <w:t xml:space="preserve">also </w:t>
      </w:r>
      <w:r w:rsidR="005E4E96">
        <w:rPr>
          <w:rFonts w:ascii="Arial" w:hAnsi="Arial" w:cs="Arial"/>
          <w:sz w:val="24"/>
          <w:szCs w:val="24"/>
        </w:rPr>
        <w:t xml:space="preserve">create </w:t>
      </w:r>
      <w:r w:rsidR="00345EB8">
        <w:rPr>
          <w:rFonts w:ascii="Arial" w:hAnsi="Arial" w:cs="Arial"/>
          <w:sz w:val="24"/>
          <w:szCs w:val="24"/>
        </w:rPr>
        <w:t xml:space="preserve">a need </w:t>
      </w:r>
      <w:r w:rsidR="002F15F4">
        <w:rPr>
          <w:rFonts w:ascii="Arial" w:hAnsi="Arial" w:cs="Arial"/>
          <w:sz w:val="24"/>
          <w:szCs w:val="24"/>
        </w:rPr>
        <w:t>for</w:t>
      </w:r>
      <w:r w:rsidR="00345EB8">
        <w:rPr>
          <w:rFonts w:ascii="Arial" w:hAnsi="Arial" w:cs="Arial"/>
          <w:sz w:val="24"/>
          <w:szCs w:val="24"/>
        </w:rPr>
        <w:t xml:space="preserve"> a targeted investment programme </w:t>
      </w:r>
      <w:r w:rsidR="00CC2B29">
        <w:rPr>
          <w:rFonts w:ascii="Arial" w:hAnsi="Arial" w:cs="Arial"/>
          <w:sz w:val="24"/>
          <w:szCs w:val="24"/>
        </w:rPr>
        <w:t>for</w:t>
      </w:r>
      <w:r w:rsidR="00345EB8">
        <w:rPr>
          <w:rFonts w:ascii="Arial" w:hAnsi="Arial" w:cs="Arial"/>
          <w:sz w:val="24"/>
          <w:szCs w:val="24"/>
        </w:rPr>
        <w:t xml:space="preserve"> suitability and suff</w:t>
      </w:r>
      <w:r w:rsidR="007B413A">
        <w:rPr>
          <w:rFonts w:ascii="Arial" w:hAnsi="Arial" w:cs="Arial"/>
          <w:sz w:val="24"/>
          <w:szCs w:val="24"/>
        </w:rPr>
        <w:t>iciency</w:t>
      </w:r>
      <w:r w:rsidR="00BD1181">
        <w:rPr>
          <w:rFonts w:ascii="Arial" w:hAnsi="Arial" w:cs="Arial"/>
          <w:sz w:val="24"/>
          <w:szCs w:val="24"/>
        </w:rPr>
        <w:t xml:space="preserve"> of ongoing LCC premises</w:t>
      </w:r>
      <w:r w:rsidR="00345EB8">
        <w:rPr>
          <w:rFonts w:ascii="Arial" w:hAnsi="Arial" w:cs="Arial"/>
          <w:sz w:val="24"/>
          <w:szCs w:val="24"/>
        </w:rPr>
        <w:t>.</w:t>
      </w:r>
    </w:p>
    <w:p w:rsidR="00345EB8" w:rsidRDefault="00345EB8" w:rsidP="00BA59D6">
      <w:pPr>
        <w:pStyle w:val="NoSpacing"/>
        <w:jc w:val="both"/>
        <w:rPr>
          <w:rFonts w:ascii="Arial" w:hAnsi="Arial" w:cs="Arial"/>
          <w:sz w:val="24"/>
          <w:szCs w:val="24"/>
        </w:rPr>
      </w:pPr>
    </w:p>
    <w:p w:rsidR="007B413A" w:rsidRDefault="005E4E96" w:rsidP="00400235">
      <w:pPr>
        <w:pStyle w:val="NoSpacing"/>
        <w:jc w:val="both"/>
        <w:rPr>
          <w:rFonts w:ascii="Arial" w:hAnsi="Arial" w:cs="Arial"/>
          <w:sz w:val="24"/>
          <w:szCs w:val="24"/>
        </w:rPr>
      </w:pPr>
      <w:r>
        <w:rPr>
          <w:rFonts w:ascii="Arial" w:hAnsi="Arial" w:cs="Arial"/>
          <w:sz w:val="24"/>
          <w:szCs w:val="24"/>
        </w:rPr>
        <w:t>Although</w:t>
      </w:r>
      <w:r w:rsidR="007B413A">
        <w:rPr>
          <w:rFonts w:ascii="Arial" w:hAnsi="Arial" w:cs="Arial"/>
          <w:sz w:val="24"/>
          <w:szCs w:val="24"/>
        </w:rPr>
        <w:t xml:space="preserve"> </w:t>
      </w:r>
      <w:r w:rsidR="006D039C">
        <w:rPr>
          <w:rFonts w:ascii="Arial" w:hAnsi="Arial" w:cs="Arial"/>
          <w:sz w:val="24"/>
          <w:szCs w:val="24"/>
        </w:rPr>
        <w:t>consideration will be given to explore opportunities for co-location with other public service providers</w:t>
      </w:r>
      <w:r w:rsidR="00AE2315">
        <w:rPr>
          <w:rFonts w:ascii="Arial" w:hAnsi="Arial" w:cs="Arial"/>
          <w:sz w:val="24"/>
          <w:szCs w:val="24"/>
        </w:rPr>
        <w:t xml:space="preserve">, recognising the challenging aspirational timescale, it is proposed that the initial focus </w:t>
      </w:r>
      <w:r w:rsidR="00AE2315">
        <w:rPr>
          <w:rFonts w:ascii="Arial" w:hAnsi="Arial" w:cs="Arial"/>
          <w:sz w:val="24"/>
          <w:szCs w:val="24"/>
        </w:rPr>
        <w:lastRenderedPageBreak/>
        <w:t xml:space="preserve">should be on the County Council's own portfolio.  </w:t>
      </w:r>
      <w:r w:rsidR="00704972">
        <w:rPr>
          <w:rFonts w:ascii="Arial" w:hAnsi="Arial" w:cs="Arial"/>
          <w:sz w:val="24"/>
          <w:szCs w:val="24"/>
        </w:rPr>
        <w:t xml:space="preserve">It should also be noted that the </w:t>
      </w:r>
      <w:r w:rsidR="00AE2315">
        <w:rPr>
          <w:rFonts w:ascii="Arial" w:hAnsi="Arial" w:cs="Arial"/>
          <w:sz w:val="24"/>
          <w:szCs w:val="24"/>
        </w:rPr>
        <w:t xml:space="preserve">proposed </w:t>
      </w:r>
      <w:r w:rsidR="00BB5070">
        <w:rPr>
          <w:rFonts w:ascii="Arial" w:hAnsi="Arial" w:cs="Arial"/>
          <w:sz w:val="24"/>
          <w:szCs w:val="24"/>
        </w:rPr>
        <w:t>Property</w:t>
      </w:r>
      <w:r w:rsidR="00704972">
        <w:rPr>
          <w:rFonts w:ascii="Arial" w:hAnsi="Arial" w:cs="Arial"/>
          <w:sz w:val="24"/>
          <w:szCs w:val="24"/>
        </w:rPr>
        <w:t xml:space="preserve"> Strategy</w:t>
      </w:r>
      <w:r w:rsidR="00AC78D0">
        <w:rPr>
          <w:rFonts w:ascii="Arial" w:hAnsi="Arial" w:cs="Arial"/>
          <w:sz w:val="24"/>
          <w:szCs w:val="24"/>
        </w:rPr>
        <w:t xml:space="preserve"> (Neighbourhood Centres)</w:t>
      </w:r>
      <w:r w:rsidR="00704972">
        <w:rPr>
          <w:rFonts w:ascii="Arial" w:hAnsi="Arial" w:cs="Arial"/>
          <w:sz w:val="24"/>
          <w:szCs w:val="24"/>
        </w:rPr>
        <w:t xml:space="preserve"> seeks only to address </w:t>
      </w:r>
      <w:r w:rsidR="00AC78D0">
        <w:rPr>
          <w:rFonts w:ascii="Arial" w:hAnsi="Arial" w:cs="Arial"/>
          <w:sz w:val="24"/>
          <w:szCs w:val="24"/>
        </w:rPr>
        <w:t xml:space="preserve">a proportion of the County Council's </w:t>
      </w:r>
      <w:r w:rsidR="00704972">
        <w:rPr>
          <w:rFonts w:ascii="Arial" w:hAnsi="Arial" w:cs="Arial"/>
          <w:sz w:val="24"/>
          <w:szCs w:val="24"/>
        </w:rPr>
        <w:t>non-schools premises in the first instance.  However, in the future further opportunities will be explored to maximise the potential</w:t>
      </w:r>
      <w:r w:rsidR="00AC78D0">
        <w:rPr>
          <w:rFonts w:ascii="Arial" w:hAnsi="Arial" w:cs="Arial"/>
          <w:sz w:val="24"/>
          <w:szCs w:val="24"/>
        </w:rPr>
        <w:t>, amongst others,</w:t>
      </w:r>
      <w:r w:rsidR="00704972">
        <w:rPr>
          <w:rFonts w:ascii="Arial" w:hAnsi="Arial" w:cs="Arial"/>
          <w:sz w:val="24"/>
          <w:szCs w:val="24"/>
        </w:rPr>
        <w:t xml:space="preserve"> for school premises to play a greater role in delivery of other County Council services and extended community activities.</w:t>
      </w:r>
    </w:p>
    <w:p w:rsidR="00704972" w:rsidRDefault="00704972" w:rsidP="00BA59D6">
      <w:pPr>
        <w:pStyle w:val="NoSpacing"/>
        <w:jc w:val="both"/>
        <w:rPr>
          <w:rFonts w:ascii="Arial" w:hAnsi="Arial" w:cs="Arial"/>
          <w:sz w:val="24"/>
          <w:szCs w:val="24"/>
        </w:rPr>
      </w:pPr>
    </w:p>
    <w:p w:rsidR="006A3B61" w:rsidRPr="006A3B61" w:rsidRDefault="006A3B61" w:rsidP="0086292B">
      <w:pPr>
        <w:pStyle w:val="NoSpacing"/>
        <w:jc w:val="both"/>
        <w:rPr>
          <w:rFonts w:ascii="Arial" w:hAnsi="Arial" w:cs="Arial"/>
          <w:b/>
          <w:sz w:val="24"/>
          <w:szCs w:val="24"/>
          <w:u w:val="single"/>
        </w:rPr>
      </w:pPr>
      <w:r w:rsidRPr="006A3B61">
        <w:rPr>
          <w:rFonts w:ascii="Arial" w:hAnsi="Arial" w:cs="Arial"/>
          <w:b/>
          <w:sz w:val="24"/>
          <w:szCs w:val="24"/>
          <w:u w:val="single"/>
        </w:rPr>
        <w:t>2.0</w:t>
      </w:r>
      <w:r w:rsidRPr="006A3B61">
        <w:rPr>
          <w:rFonts w:ascii="Arial" w:hAnsi="Arial" w:cs="Arial"/>
          <w:b/>
          <w:sz w:val="24"/>
          <w:szCs w:val="24"/>
          <w:u w:val="single"/>
        </w:rPr>
        <w:tab/>
        <w:t>Vision</w:t>
      </w:r>
    </w:p>
    <w:p w:rsidR="006A3B61" w:rsidRDefault="006A3B61" w:rsidP="0086292B">
      <w:pPr>
        <w:pStyle w:val="NoSpacing"/>
        <w:jc w:val="both"/>
        <w:rPr>
          <w:rFonts w:ascii="Arial" w:hAnsi="Arial" w:cs="Arial"/>
          <w:sz w:val="24"/>
          <w:szCs w:val="24"/>
        </w:rPr>
      </w:pPr>
    </w:p>
    <w:p w:rsidR="0086292B" w:rsidRPr="00BA59D6" w:rsidRDefault="00440927" w:rsidP="0086292B">
      <w:pPr>
        <w:pStyle w:val="NoSpacing"/>
        <w:jc w:val="both"/>
        <w:rPr>
          <w:rFonts w:ascii="Arial" w:hAnsi="Arial" w:cs="Arial"/>
          <w:sz w:val="24"/>
          <w:szCs w:val="24"/>
        </w:rPr>
      </w:pPr>
      <w:r>
        <w:rPr>
          <w:rFonts w:ascii="Arial" w:hAnsi="Arial" w:cs="Arial"/>
          <w:sz w:val="24"/>
          <w:szCs w:val="24"/>
        </w:rPr>
        <w:t xml:space="preserve">The remainder of this report will </w:t>
      </w:r>
      <w:r w:rsidR="006A3B61">
        <w:rPr>
          <w:rFonts w:ascii="Arial" w:hAnsi="Arial" w:cs="Arial"/>
          <w:sz w:val="24"/>
          <w:szCs w:val="24"/>
        </w:rPr>
        <w:t xml:space="preserve">provide detail on a </w:t>
      </w:r>
      <w:r>
        <w:rPr>
          <w:rFonts w:ascii="Arial" w:hAnsi="Arial" w:cs="Arial"/>
          <w:sz w:val="24"/>
          <w:szCs w:val="24"/>
        </w:rPr>
        <w:t>propose</w:t>
      </w:r>
      <w:r w:rsidR="006A3B61">
        <w:rPr>
          <w:rFonts w:ascii="Arial" w:hAnsi="Arial" w:cs="Arial"/>
          <w:sz w:val="24"/>
          <w:szCs w:val="24"/>
        </w:rPr>
        <w:t>d</w:t>
      </w:r>
      <w:r>
        <w:rPr>
          <w:rFonts w:ascii="Arial" w:hAnsi="Arial" w:cs="Arial"/>
          <w:sz w:val="24"/>
          <w:szCs w:val="24"/>
        </w:rPr>
        <w:t xml:space="preserve"> vision for a new corporate </w:t>
      </w:r>
      <w:r w:rsidR="00C50B7F">
        <w:rPr>
          <w:rFonts w:ascii="Arial" w:hAnsi="Arial" w:cs="Arial"/>
          <w:sz w:val="24"/>
          <w:szCs w:val="24"/>
        </w:rPr>
        <w:t xml:space="preserve">public facing </w:t>
      </w:r>
      <w:r>
        <w:rPr>
          <w:rFonts w:ascii="Arial" w:hAnsi="Arial" w:cs="Arial"/>
          <w:sz w:val="24"/>
          <w:szCs w:val="24"/>
        </w:rPr>
        <w:t xml:space="preserve">property portfolio, describe the </w:t>
      </w:r>
      <w:r w:rsidR="00AE2315">
        <w:rPr>
          <w:rFonts w:ascii="Arial" w:hAnsi="Arial" w:cs="Arial"/>
          <w:sz w:val="24"/>
          <w:szCs w:val="24"/>
        </w:rPr>
        <w:t xml:space="preserve">proposed </w:t>
      </w:r>
      <w:r>
        <w:rPr>
          <w:rFonts w:ascii="Arial" w:hAnsi="Arial" w:cs="Arial"/>
          <w:sz w:val="24"/>
          <w:szCs w:val="24"/>
        </w:rPr>
        <w:t xml:space="preserve">process for </w:t>
      </w:r>
      <w:r w:rsidR="00AE2315">
        <w:rPr>
          <w:rFonts w:ascii="Arial" w:hAnsi="Arial" w:cs="Arial"/>
          <w:sz w:val="24"/>
          <w:szCs w:val="24"/>
        </w:rPr>
        <w:t xml:space="preserve">recommendation </w:t>
      </w:r>
      <w:r>
        <w:rPr>
          <w:rFonts w:ascii="Arial" w:hAnsi="Arial" w:cs="Arial"/>
          <w:sz w:val="24"/>
          <w:szCs w:val="24"/>
        </w:rPr>
        <w:t xml:space="preserve">of premises to </w:t>
      </w:r>
      <w:r w:rsidR="00AE2315">
        <w:rPr>
          <w:rFonts w:ascii="Arial" w:hAnsi="Arial" w:cs="Arial"/>
          <w:sz w:val="24"/>
          <w:szCs w:val="24"/>
        </w:rPr>
        <w:t>become Neighbourhood Centres</w:t>
      </w:r>
      <w:r>
        <w:rPr>
          <w:rFonts w:ascii="Arial" w:hAnsi="Arial" w:cs="Arial"/>
          <w:sz w:val="24"/>
          <w:szCs w:val="24"/>
        </w:rPr>
        <w:t xml:space="preserve"> and suggest future operational management strategies.  </w:t>
      </w:r>
      <w:r w:rsidR="002F15F4" w:rsidRPr="00FA16E7">
        <w:rPr>
          <w:rFonts w:ascii="Arial" w:hAnsi="Arial" w:cs="Arial"/>
          <w:sz w:val="24"/>
          <w:szCs w:val="24"/>
        </w:rPr>
        <w:t xml:space="preserve">An outline Implementation Plan is </w:t>
      </w:r>
      <w:r w:rsidRPr="00FA16E7">
        <w:rPr>
          <w:rFonts w:ascii="Arial" w:hAnsi="Arial" w:cs="Arial"/>
          <w:sz w:val="24"/>
          <w:szCs w:val="24"/>
        </w:rPr>
        <w:t xml:space="preserve">also </w:t>
      </w:r>
      <w:r w:rsidR="002F15F4" w:rsidRPr="00FA16E7">
        <w:rPr>
          <w:rFonts w:ascii="Arial" w:hAnsi="Arial" w:cs="Arial"/>
          <w:sz w:val="24"/>
          <w:szCs w:val="24"/>
        </w:rPr>
        <w:t xml:space="preserve">included within this report to </w:t>
      </w:r>
      <w:r w:rsidRPr="00FA16E7">
        <w:rPr>
          <w:rFonts w:ascii="Arial" w:hAnsi="Arial" w:cs="Arial"/>
          <w:sz w:val="24"/>
          <w:szCs w:val="24"/>
        </w:rPr>
        <w:t>describe how property identified as su</w:t>
      </w:r>
      <w:r w:rsidR="006D039C" w:rsidRPr="00FA16E7">
        <w:rPr>
          <w:rFonts w:ascii="Arial" w:hAnsi="Arial" w:cs="Arial"/>
          <w:sz w:val="24"/>
          <w:szCs w:val="24"/>
        </w:rPr>
        <w:t xml:space="preserve">rplus </w:t>
      </w:r>
      <w:r w:rsidR="00981B6C">
        <w:rPr>
          <w:rFonts w:ascii="Arial" w:hAnsi="Arial" w:cs="Arial"/>
          <w:sz w:val="24"/>
          <w:szCs w:val="24"/>
        </w:rPr>
        <w:t xml:space="preserve">could be </w:t>
      </w:r>
      <w:r w:rsidR="00F163DF">
        <w:rPr>
          <w:rFonts w:ascii="Arial" w:hAnsi="Arial" w:cs="Arial"/>
          <w:sz w:val="24"/>
          <w:szCs w:val="24"/>
        </w:rPr>
        <w:t>managed</w:t>
      </w:r>
      <w:r>
        <w:rPr>
          <w:rFonts w:ascii="Arial" w:hAnsi="Arial" w:cs="Arial"/>
          <w:sz w:val="24"/>
          <w:szCs w:val="24"/>
        </w:rPr>
        <w:t xml:space="preserve">.  </w:t>
      </w:r>
      <w:r w:rsidR="008223C6">
        <w:rPr>
          <w:rFonts w:ascii="Arial" w:hAnsi="Arial" w:cs="Arial"/>
          <w:sz w:val="24"/>
          <w:szCs w:val="24"/>
        </w:rPr>
        <w:t xml:space="preserve">The </w:t>
      </w:r>
      <w:r w:rsidR="00981B6C">
        <w:rPr>
          <w:rFonts w:ascii="Arial" w:hAnsi="Arial" w:cs="Arial"/>
          <w:sz w:val="24"/>
          <w:szCs w:val="24"/>
        </w:rPr>
        <w:t>subsequent implementation of the strategy</w:t>
      </w:r>
      <w:r w:rsidR="00560A2F" w:rsidRPr="00560A2F">
        <w:rPr>
          <w:rFonts w:ascii="Arial" w:hAnsi="Arial" w:cs="Arial"/>
          <w:sz w:val="24"/>
          <w:szCs w:val="24"/>
        </w:rPr>
        <w:t xml:space="preserve"> </w:t>
      </w:r>
      <w:r w:rsidR="00560A2F">
        <w:rPr>
          <w:rFonts w:ascii="Arial" w:hAnsi="Arial" w:cs="Arial"/>
          <w:sz w:val="24"/>
          <w:szCs w:val="24"/>
        </w:rPr>
        <w:t>in terms of disposal</w:t>
      </w:r>
      <w:r w:rsidR="008223C6">
        <w:rPr>
          <w:rFonts w:ascii="Arial" w:hAnsi="Arial" w:cs="Arial"/>
          <w:sz w:val="24"/>
          <w:szCs w:val="24"/>
        </w:rPr>
        <w:t xml:space="preserve"> would be by </w:t>
      </w:r>
      <w:r w:rsidR="00981B6C">
        <w:rPr>
          <w:rFonts w:ascii="Arial" w:hAnsi="Arial" w:cs="Arial"/>
          <w:sz w:val="24"/>
          <w:szCs w:val="24"/>
        </w:rPr>
        <w:t>t</w:t>
      </w:r>
      <w:r>
        <w:rPr>
          <w:rFonts w:ascii="Arial" w:hAnsi="Arial" w:cs="Arial"/>
          <w:sz w:val="24"/>
          <w:szCs w:val="24"/>
        </w:rPr>
        <w:t xml:space="preserve">he </w:t>
      </w:r>
      <w:r w:rsidR="007B413A">
        <w:rPr>
          <w:rFonts w:ascii="Arial" w:hAnsi="Arial" w:cs="Arial"/>
          <w:sz w:val="24"/>
          <w:szCs w:val="24"/>
        </w:rPr>
        <w:t>County Council's Estates Service</w:t>
      </w:r>
      <w:r w:rsidR="00560A2F">
        <w:rPr>
          <w:rFonts w:ascii="Arial" w:hAnsi="Arial" w:cs="Arial"/>
          <w:sz w:val="24"/>
          <w:szCs w:val="24"/>
        </w:rPr>
        <w:t>,</w:t>
      </w:r>
      <w:r>
        <w:rPr>
          <w:rFonts w:ascii="Arial" w:hAnsi="Arial" w:cs="Arial"/>
          <w:sz w:val="24"/>
          <w:szCs w:val="24"/>
        </w:rPr>
        <w:t xml:space="preserve"> </w:t>
      </w:r>
      <w:r w:rsidR="000D3DEB">
        <w:rPr>
          <w:rFonts w:ascii="Arial" w:hAnsi="Arial" w:cs="Arial"/>
          <w:sz w:val="24"/>
          <w:szCs w:val="24"/>
        </w:rPr>
        <w:t xml:space="preserve">whether </w:t>
      </w:r>
      <w:r w:rsidR="000D3DEB" w:rsidRPr="00BA59D6">
        <w:rPr>
          <w:rFonts w:ascii="Arial" w:hAnsi="Arial" w:cs="Arial"/>
          <w:sz w:val="24"/>
          <w:szCs w:val="24"/>
        </w:rPr>
        <w:t>that be</w:t>
      </w:r>
      <w:r w:rsidR="007B413A" w:rsidRPr="00BA59D6">
        <w:rPr>
          <w:rFonts w:ascii="Arial" w:hAnsi="Arial" w:cs="Arial"/>
          <w:sz w:val="24"/>
          <w:szCs w:val="24"/>
        </w:rPr>
        <w:t xml:space="preserve"> </w:t>
      </w:r>
      <w:r w:rsidR="0086292B" w:rsidRPr="00BA59D6">
        <w:rPr>
          <w:rFonts w:ascii="Arial" w:hAnsi="Arial" w:cs="Arial"/>
          <w:sz w:val="24"/>
          <w:szCs w:val="24"/>
        </w:rPr>
        <w:t>through outright sales</w:t>
      </w:r>
      <w:r w:rsidR="008223C6">
        <w:rPr>
          <w:rFonts w:ascii="Arial" w:hAnsi="Arial" w:cs="Arial"/>
          <w:sz w:val="24"/>
          <w:szCs w:val="24"/>
        </w:rPr>
        <w:t xml:space="preserve"> or</w:t>
      </w:r>
      <w:r w:rsidR="0086292B" w:rsidRPr="00BA59D6">
        <w:rPr>
          <w:rFonts w:ascii="Arial" w:hAnsi="Arial" w:cs="Arial"/>
          <w:sz w:val="24"/>
          <w:szCs w:val="24"/>
        </w:rPr>
        <w:t xml:space="preserve"> asset transfer</w:t>
      </w:r>
      <w:r w:rsidR="008223C6">
        <w:rPr>
          <w:rFonts w:ascii="Arial" w:hAnsi="Arial" w:cs="Arial"/>
          <w:sz w:val="24"/>
          <w:szCs w:val="24"/>
        </w:rPr>
        <w:t xml:space="preserve">s </w:t>
      </w:r>
      <w:r w:rsidR="00981B6C">
        <w:rPr>
          <w:rFonts w:ascii="Arial" w:hAnsi="Arial" w:cs="Arial"/>
          <w:sz w:val="24"/>
          <w:szCs w:val="24"/>
        </w:rPr>
        <w:t xml:space="preserve">(providing there </w:t>
      </w:r>
      <w:r w:rsidR="00203687">
        <w:rPr>
          <w:rFonts w:ascii="Arial" w:hAnsi="Arial" w:cs="Arial"/>
          <w:sz w:val="24"/>
          <w:szCs w:val="24"/>
        </w:rPr>
        <w:t>i</w:t>
      </w:r>
      <w:r w:rsidR="00981B6C">
        <w:rPr>
          <w:rFonts w:ascii="Arial" w:hAnsi="Arial" w:cs="Arial"/>
          <w:sz w:val="24"/>
          <w:szCs w:val="24"/>
        </w:rPr>
        <w:t>s no ongoing liability)</w:t>
      </w:r>
      <w:r w:rsidR="008223C6">
        <w:rPr>
          <w:rFonts w:ascii="Arial" w:hAnsi="Arial" w:cs="Arial"/>
          <w:sz w:val="24"/>
          <w:szCs w:val="24"/>
        </w:rPr>
        <w:t>, or lease terminations/surrenders.</w:t>
      </w:r>
    </w:p>
    <w:p w:rsidR="00467850" w:rsidRDefault="00467850" w:rsidP="00DE64A8">
      <w:pPr>
        <w:pStyle w:val="NoSpacing"/>
        <w:jc w:val="both"/>
        <w:rPr>
          <w:rFonts w:ascii="Arial" w:hAnsi="Arial" w:cs="Arial"/>
          <w:sz w:val="24"/>
          <w:szCs w:val="24"/>
        </w:rPr>
      </w:pPr>
    </w:p>
    <w:p w:rsidR="00467850" w:rsidRDefault="0086292B" w:rsidP="00713759">
      <w:pPr>
        <w:pStyle w:val="NoSpacing"/>
        <w:jc w:val="both"/>
        <w:rPr>
          <w:rFonts w:ascii="Arial" w:hAnsi="Arial" w:cs="Arial"/>
          <w:sz w:val="24"/>
          <w:szCs w:val="24"/>
        </w:rPr>
      </w:pPr>
      <w:r>
        <w:rPr>
          <w:rFonts w:ascii="Arial" w:hAnsi="Arial" w:cs="Arial"/>
          <w:sz w:val="24"/>
          <w:szCs w:val="24"/>
        </w:rPr>
        <w:t>In short, t</w:t>
      </w:r>
      <w:r w:rsidR="00467850" w:rsidRPr="00F95141">
        <w:rPr>
          <w:rFonts w:ascii="Arial" w:hAnsi="Arial" w:cs="Arial"/>
          <w:sz w:val="24"/>
          <w:szCs w:val="24"/>
        </w:rPr>
        <w:t xml:space="preserve">he </w:t>
      </w:r>
      <w:r w:rsidR="00AE2315">
        <w:rPr>
          <w:rFonts w:ascii="Arial" w:hAnsi="Arial" w:cs="Arial"/>
          <w:sz w:val="24"/>
          <w:szCs w:val="24"/>
        </w:rPr>
        <w:t xml:space="preserve">proposed </w:t>
      </w:r>
      <w:r w:rsidR="00BB5070">
        <w:rPr>
          <w:rFonts w:ascii="Arial" w:hAnsi="Arial" w:cs="Arial"/>
          <w:sz w:val="24"/>
          <w:szCs w:val="24"/>
        </w:rPr>
        <w:t>Property</w:t>
      </w:r>
      <w:r w:rsidR="00467850">
        <w:rPr>
          <w:rFonts w:ascii="Arial" w:hAnsi="Arial" w:cs="Arial"/>
          <w:sz w:val="24"/>
          <w:szCs w:val="24"/>
        </w:rPr>
        <w:t xml:space="preserve"> Strategy</w:t>
      </w:r>
      <w:r w:rsidR="00C50B7F">
        <w:rPr>
          <w:rFonts w:ascii="Arial" w:hAnsi="Arial" w:cs="Arial"/>
          <w:sz w:val="24"/>
          <w:szCs w:val="24"/>
        </w:rPr>
        <w:t xml:space="preserve"> (Neighbourhood Centres)</w:t>
      </w:r>
      <w:r w:rsidR="00467850">
        <w:rPr>
          <w:rFonts w:ascii="Arial" w:hAnsi="Arial" w:cs="Arial"/>
          <w:sz w:val="24"/>
          <w:szCs w:val="24"/>
        </w:rPr>
        <w:t xml:space="preserve"> </w:t>
      </w:r>
      <w:r w:rsidR="00AE2315">
        <w:rPr>
          <w:rFonts w:ascii="Arial" w:hAnsi="Arial" w:cs="Arial"/>
          <w:sz w:val="24"/>
          <w:szCs w:val="24"/>
        </w:rPr>
        <w:t>seeks to</w:t>
      </w:r>
      <w:r w:rsidR="00467850">
        <w:rPr>
          <w:rFonts w:ascii="Arial" w:hAnsi="Arial" w:cs="Arial"/>
          <w:sz w:val="24"/>
          <w:szCs w:val="24"/>
        </w:rPr>
        <w:t xml:space="preserve"> deliver:-</w:t>
      </w:r>
    </w:p>
    <w:p w:rsidR="00467850" w:rsidRPr="00F95141" w:rsidRDefault="00467850" w:rsidP="00DE64A8">
      <w:pPr>
        <w:pStyle w:val="NoSpacing"/>
        <w:jc w:val="both"/>
        <w:rPr>
          <w:rFonts w:ascii="Arial" w:hAnsi="Arial" w:cs="Arial"/>
          <w:sz w:val="24"/>
          <w:szCs w:val="24"/>
        </w:rPr>
      </w:pPr>
      <w:r w:rsidRPr="00F95141">
        <w:rPr>
          <w:rFonts w:ascii="Arial" w:hAnsi="Arial" w:cs="Arial"/>
          <w:sz w:val="24"/>
          <w:szCs w:val="24"/>
        </w:rPr>
        <w:t xml:space="preserve"> </w:t>
      </w:r>
    </w:p>
    <w:p w:rsidR="00467850" w:rsidRPr="00F95141" w:rsidRDefault="00467850" w:rsidP="00DE64A8">
      <w:pPr>
        <w:pStyle w:val="NoSpacing"/>
        <w:numPr>
          <w:ilvl w:val="0"/>
          <w:numId w:val="3"/>
        </w:numPr>
        <w:jc w:val="both"/>
        <w:rPr>
          <w:rFonts w:ascii="Arial" w:hAnsi="Arial" w:cs="Arial"/>
          <w:sz w:val="24"/>
          <w:szCs w:val="24"/>
        </w:rPr>
      </w:pPr>
      <w:r w:rsidRPr="00F95141">
        <w:rPr>
          <w:rFonts w:ascii="Arial" w:hAnsi="Arial" w:cs="Arial"/>
          <w:sz w:val="24"/>
          <w:szCs w:val="24"/>
        </w:rPr>
        <w:t>A smaller</w:t>
      </w:r>
      <w:r>
        <w:rPr>
          <w:rFonts w:ascii="Arial" w:hAnsi="Arial" w:cs="Arial"/>
          <w:sz w:val="24"/>
          <w:szCs w:val="24"/>
        </w:rPr>
        <w:t xml:space="preserve"> and </w:t>
      </w:r>
      <w:r w:rsidR="0086292B">
        <w:rPr>
          <w:rFonts w:ascii="Arial" w:hAnsi="Arial" w:cs="Arial"/>
          <w:sz w:val="24"/>
          <w:szCs w:val="24"/>
        </w:rPr>
        <w:t xml:space="preserve">more </w:t>
      </w:r>
      <w:r>
        <w:rPr>
          <w:rFonts w:ascii="Arial" w:hAnsi="Arial" w:cs="Arial"/>
          <w:sz w:val="24"/>
          <w:szCs w:val="24"/>
        </w:rPr>
        <w:t>affordable property portfolio.</w:t>
      </w:r>
    </w:p>
    <w:p w:rsidR="00467850" w:rsidRPr="00F95141" w:rsidRDefault="00467850" w:rsidP="00DE64A8">
      <w:pPr>
        <w:pStyle w:val="NoSpacing"/>
        <w:jc w:val="both"/>
        <w:rPr>
          <w:rFonts w:ascii="Arial" w:hAnsi="Arial" w:cs="Arial"/>
          <w:sz w:val="24"/>
          <w:szCs w:val="24"/>
        </w:rPr>
      </w:pPr>
    </w:p>
    <w:p w:rsidR="00BB67BE" w:rsidRPr="00BB67BE" w:rsidRDefault="00BB67BE" w:rsidP="00DE64A8">
      <w:pPr>
        <w:pStyle w:val="NoSpacing"/>
        <w:numPr>
          <w:ilvl w:val="0"/>
          <w:numId w:val="3"/>
        </w:numPr>
        <w:jc w:val="both"/>
        <w:rPr>
          <w:rFonts w:ascii="Arial" w:hAnsi="Arial" w:cs="Arial"/>
          <w:sz w:val="24"/>
          <w:szCs w:val="24"/>
        </w:rPr>
      </w:pPr>
      <w:r w:rsidRPr="00BB67BE">
        <w:rPr>
          <w:rFonts w:ascii="Arial" w:hAnsi="Arial" w:cs="Arial"/>
          <w:sz w:val="24"/>
          <w:szCs w:val="24"/>
        </w:rPr>
        <w:t xml:space="preserve">A move away from service specific premises to a corporately managed property portfolio </w:t>
      </w:r>
      <w:r w:rsidR="00EC413D">
        <w:rPr>
          <w:rFonts w:ascii="Arial" w:hAnsi="Arial" w:cs="Arial"/>
          <w:sz w:val="24"/>
          <w:szCs w:val="24"/>
        </w:rPr>
        <w:t xml:space="preserve">offering flexibility of use in order </w:t>
      </w:r>
      <w:r w:rsidRPr="00BB67BE">
        <w:rPr>
          <w:rFonts w:ascii="Arial" w:hAnsi="Arial" w:cs="Arial"/>
          <w:sz w:val="24"/>
          <w:szCs w:val="24"/>
        </w:rPr>
        <w:t>to ensure future efficiency savings can be coordinated and realised</w:t>
      </w:r>
      <w:r>
        <w:rPr>
          <w:rFonts w:ascii="Arial" w:hAnsi="Arial" w:cs="Arial"/>
          <w:sz w:val="24"/>
          <w:szCs w:val="24"/>
        </w:rPr>
        <w:t>.</w:t>
      </w:r>
    </w:p>
    <w:p w:rsidR="00467850" w:rsidRPr="00F95141" w:rsidRDefault="00467850" w:rsidP="00BA59D6">
      <w:pPr>
        <w:pStyle w:val="NoSpacing"/>
        <w:jc w:val="both"/>
        <w:rPr>
          <w:rFonts w:ascii="Arial" w:hAnsi="Arial" w:cs="Arial"/>
          <w:sz w:val="24"/>
          <w:szCs w:val="24"/>
        </w:rPr>
      </w:pPr>
    </w:p>
    <w:p w:rsidR="001E6101" w:rsidRPr="00743144" w:rsidRDefault="00830C23" w:rsidP="00484EA3">
      <w:pPr>
        <w:pStyle w:val="NoSpacing"/>
        <w:numPr>
          <w:ilvl w:val="0"/>
          <w:numId w:val="3"/>
        </w:numPr>
        <w:jc w:val="both"/>
        <w:rPr>
          <w:rFonts w:ascii="Arial" w:hAnsi="Arial" w:cs="Arial"/>
          <w:sz w:val="24"/>
          <w:szCs w:val="24"/>
        </w:rPr>
      </w:pPr>
      <w:r w:rsidRPr="00743144">
        <w:rPr>
          <w:rFonts w:ascii="Arial" w:hAnsi="Arial" w:cs="Arial"/>
          <w:sz w:val="24"/>
          <w:szCs w:val="24"/>
        </w:rPr>
        <w:lastRenderedPageBreak/>
        <w:t>A network of Neighbourhood Centres</w:t>
      </w:r>
      <w:r w:rsidR="00AC01DD" w:rsidRPr="00743144">
        <w:rPr>
          <w:rFonts w:ascii="Arial" w:hAnsi="Arial" w:cs="Arial"/>
          <w:sz w:val="24"/>
          <w:szCs w:val="24"/>
        </w:rPr>
        <w:t xml:space="preserve"> which provide community focussed multi-functional buildings tailored to deliver specific services within identified areas.</w:t>
      </w:r>
    </w:p>
    <w:p w:rsidR="001E6101" w:rsidRPr="004354BF" w:rsidRDefault="001E6101" w:rsidP="00BA59D6">
      <w:pPr>
        <w:pStyle w:val="NoSpacing"/>
        <w:jc w:val="both"/>
        <w:rPr>
          <w:rFonts w:ascii="Arial" w:hAnsi="Arial" w:cs="Arial"/>
          <w:sz w:val="24"/>
          <w:szCs w:val="24"/>
        </w:rPr>
      </w:pPr>
    </w:p>
    <w:p w:rsidR="008C5942" w:rsidRDefault="0075508B" w:rsidP="00BA59D6">
      <w:pPr>
        <w:pStyle w:val="NoSpacing"/>
        <w:jc w:val="both"/>
        <w:rPr>
          <w:rFonts w:ascii="Arial" w:hAnsi="Arial" w:cs="Arial"/>
          <w:b/>
          <w:sz w:val="24"/>
          <w:szCs w:val="24"/>
          <w:u w:val="single"/>
        </w:rPr>
      </w:pPr>
      <w:r>
        <w:rPr>
          <w:rFonts w:ascii="Arial" w:hAnsi="Arial" w:cs="Arial"/>
          <w:b/>
          <w:sz w:val="24"/>
          <w:szCs w:val="24"/>
          <w:u w:val="single"/>
        </w:rPr>
        <w:t>3.0</w:t>
      </w:r>
      <w:r>
        <w:rPr>
          <w:rFonts w:ascii="Arial" w:hAnsi="Arial" w:cs="Arial"/>
          <w:b/>
          <w:sz w:val="24"/>
          <w:szCs w:val="24"/>
          <w:u w:val="single"/>
        </w:rPr>
        <w:tab/>
        <w:t xml:space="preserve">Premises Included Within the </w:t>
      </w:r>
      <w:r w:rsidR="00AE2315">
        <w:rPr>
          <w:rFonts w:ascii="Arial" w:hAnsi="Arial" w:cs="Arial"/>
          <w:b/>
          <w:sz w:val="24"/>
          <w:szCs w:val="24"/>
          <w:u w:val="single"/>
        </w:rPr>
        <w:t xml:space="preserve">Proposed </w:t>
      </w:r>
      <w:r w:rsidR="00BB5070">
        <w:rPr>
          <w:rFonts w:ascii="Arial" w:hAnsi="Arial" w:cs="Arial"/>
          <w:b/>
          <w:sz w:val="24"/>
          <w:szCs w:val="24"/>
          <w:u w:val="single"/>
        </w:rPr>
        <w:t>Property</w:t>
      </w:r>
      <w:r>
        <w:rPr>
          <w:rFonts w:ascii="Arial" w:hAnsi="Arial" w:cs="Arial"/>
          <w:b/>
          <w:sz w:val="24"/>
          <w:szCs w:val="24"/>
          <w:u w:val="single"/>
        </w:rPr>
        <w:t xml:space="preserve"> Strategy</w:t>
      </w:r>
      <w:r w:rsidR="00C50B7F">
        <w:rPr>
          <w:rFonts w:ascii="Arial" w:hAnsi="Arial" w:cs="Arial"/>
          <w:b/>
          <w:sz w:val="24"/>
          <w:szCs w:val="24"/>
          <w:u w:val="single"/>
        </w:rPr>
        <w:t xml:space="preserve"> (Neighbourhood Centre</w:t>
      </w:r>
      <w:r w:rsidR="00AC78D0">
        <w:rPr>
          <w:rFonts w:ascii="Arial" w:hAnsi="Arial" w:cs="Arial"/>
          <w:b/>
          <w:sz w:val="24"/>
          <w:szCs w:val="24"/>
          <w:u w:val="single"/>
        </w:rPr>
        <w:t>s</w:t>
      </w:r>
      <w:r w:rsidR="00C50B7F">
        <w:rPr>
          <w:rFonts w:ascii="Arial" w:hAnsi="Arial" w:cs="Arial"/>
          <w:b/>
          <w:sz w:val="24"/>
          <w:szCs w:val="24"/>
          <w:u w:val="single"/>
        </w:rPr>
        <w:t>)</w:t>
      </w:r>
    </w:p>
    <w:p w:rsidR="008C5942" w:rsidRDefault="008C5942" w:rsidP="00BA59D6">
      <w:pPr>
        <w:pStyle w:val="NoSpacing"/>
        <w:jc w:val="both"/>
        <w:rPr>
          <w:rFonts w:ascii="Arial" w:hAnsi="Arial" w:cs="Arial"/>
          <w:b/>
          <w:sz w:val="24"/>
          <w:szCs w:val="24"/>
          <w:u w:val="single"/>
        </w:rPr>
      </w:pPr>
    </w:p>
    <w:p w:rsidR="0075508B" w:rsidRDefault="0075508B" w:rsidP="0075508B">
      <w:pPr>
        <w:pStyle w:val="NoSpacing"/>
        <w:jc w:val="both"/>
        <w:rPr>
          <w:rFonts w:ascii="Arial" w:hAnsi="Arial" w:cs="Arial"/>
          <w:sz w:val="24"/>
          <w:szCs w:val="24"/>
        </w:rPr>
      </w:pPr>
      <w:r w:rsidRPr="0075508B">
        <w:rPr>
          <w:rFonts w:ascii="Arial" w:hAnsi="Arial" w:cs="Arial"/>
          <w:sz w:val="24"/>
          <w:szCs w:val="24"/>
        </w:rPr>
        <w:t>The LCC operational property portfolio is the term used to refer to LCC premises that are not surplus to requirements (LNIOU – Land not in Operational Use) or schools (</w:t>
      </w:r>
      <w:r w:rsidR="00C50B7F">
        <w:rPr>
          <w:rFonts w:ascii="Arial" w:hAnsi="Arial" w:cs="Arial"/>
          <w:sz w:val="24"/>
          <w:szCs w:val="24"/>
        </w:rPr>
        <w:t xml:space="preserve">in the region of </w:t>
      </w:r>
      <w:r w:rsidRPr="0075508B">
        <w:rPr>
          <w:rFonts w:ascii="Arial" w:hAnsi="Arial" w:cs="Arial"/>
          <w:sz w:val="24"/>
          <w:szCs w:val="24"/>
        </w:rPr>
        <w:t>60</w:t>
      </w:r>
      <w:r w:rsidR="00C50B7F">
        <w:rPr>
          <w:rFonts w:ascii="Arial" w:hAnsi="Arial" w:cs="Arial"/>
          <w:sz w:val="24"/>
          <w:szCs w:val="24"/>
        </w:rPr>
        <w:t>0</w:t>
      </w:r>
      <w:r w:rsidRPr="0075508B">
        <w:rPr>
          <w:rFonts w:ascii="Arial" w:hAnsi="Arial" w:cs="Arial"/>
          <w:sz w:val="24"/>
          <w:szCs w:val="24"/>
        </w:rPr>
        <w:t>) premises.  The operational port</w:t>
      </w:r>
      <w:r>
        <w:rPr>
          <w:rFonts w:ascii="Arial" w:hAnsi="Arial" w:cs="Arial"/>
          <w:sz w:val="24"/>
          <w:szCs w:val="24"/>
        </w:rPr>
        <w:t>folio consists of</w:t>
      </w:r>
      <w:r w:rsidR="00C50B7F">
        <w:rPr>
          <w:rFonts w:ascii="Arial" w:hAnsi="Arial" w:cs="Arial"/>
          <w:sz w:val="24"/>
          <w:szCs w:val="24"/>
        </w:rPr>
        <w:t xml:space="preserve"> </w:t>
      </w:r>
      <w:r w:rsidR="00F15229">
        <w:rPr>
          <w:rFonts w:ascii="Arial" w:hAnsi="Arial" w:cs="Arial"/>
          <w:sz w:val="24"/>
          <w:szCs w:val="24"/>
        </w:rPr>
        <w:t>453</w:t>
      </w:r>
      <w:r w:rsidR="00C50B7F">
        <w:rPr>
          <w:rFonts w:ascii="Arial" w:hAnsi="Arial" w:cs="Arial"/>
          <w:sz w:val="24"/>
          <w:szCs w:val="24"/>
        </w:rPr>
        <w:t xml:space="preserve"> </w:t>
      </w:r>
      <w:r w:rsidR="00F15229">
        <w:rPr>
          <w:rFonts w:ascii="Arial" w:hAnsi="Arial" w:cs="Arial"/>
          <w:sz w:val="24"/>
          <w:szCs w:val="24"/>
        </w:rPr>
        <w:t>buildings</w:t>
      </w:r>
      <w:r w:rsidR="00C50B7F" w:rsidRPr="00C50B7F">
        <w:rPr>
          <w:rFonts w:ascii="Arial" w:hAnsi="Arial" w:cs="Arial"/>
          <w:sz w:val="24"/>
          <w:szCs w:val="24"/>
        </w:rPr>
        <w:t xml:space="preserve"> </w:t>
      </w:r>
      <w:r w:rsidR="00C50B7F">
        <w:rPr>
          <w:rFonts w:ascii="Arial" w:hAnsi="Arial" w:cs="Arial"/>
          <w:sz w:val="24"/>
          <w:szCs w:val="24"/>
        </w:rPr>
        <w:t>at present</w:t>
      </w:r>
      <w:r>
        <w:rPr>
          <w:rFonts w:ascii="Arial" w:hAnsi="Arial" w:cs="Arial"/>
          <w:sz w:val="24"/>
          <w:szCs w:val="24"/>
        </w:rPr>
        <w:t>.</w:t>
      </w:r>
    </w:p>
    <w:p w:rsidR="0075508B" w:rsidRPr="0075508B" w:rsidRDefault="0075508B" w:rsidP="0075508B">
      <w:pPr>
        <w:pStyle w:val="NoSpacing"/>
        <w:jc w:val="both"/>
        <w:rPr>
          <w:rFonts w:ascii="Arial" w:hAnsi="Arial" w:cs="Arial"/>
          <w:sz w:val="24"/>
          <w:szCs w:val="24"/>
        </w:rPr>
      </w:pPr>
    </w:p>
    <w:p w:rsidR="0075508B" w:rsidRDefault="0075508B" w:rsidP="0075508B">
      <w:pPr>
        <w:pStyle w:val="NoSpacing"/>
        <w:jc w:val="both"/>
        <w:rPr>
          <w:rFonts w:ascii="Arial" w:hAnsi="Arial" w:cs="Arial"/>
          <w:sz w:val="24"/>
          <w:szCs w:val="24"/>
        </w:rPr>
      </w:pPr>
      <w:r w:rsidRPr="0075508B">
        <w:rPr>
          <w:rFonts w:ascii="Arial" w:hAnsi="Arial" w:cs="Arial"/>
          <w:sz w:val="24"/>
          <w:szCs w:val="24"/>
        </w:rPr>
        <w:t xml:space="preserve">The </w:t>
      </w:r>
      <w:r w:rsidR="00C50B7F">
        <w:rPr>
          <w:rFonts w:ascii="Arial" w:hAnsi="Arial" w:cs="Arial"/>
          <w:sz w:val="24"/>
          <w:szCs w:val="24"/>
        </w:rPr>
        <w:t xml:space="preserve">Asset Management Service is </w:t>
      </w:r>
      <w:r w:rsidRPr="0075508B">
        <w:rPr>
          <w:rFonts w:ascii="Arial" w:hAnsi="Arial" w:cs="Arial"/>
          <w:sz w:val="24"/>
          <w:szCs w:val="24"/>
        </w:rPr>
        <w:t xml:space="preserve">working to consider the most efficient use of </w:t>
      </w:r>
      <w:r w:rsidR="007E1894">
        <w:rPr>
          <w:rFonts w:ascii="Arial" w:hAnsi="Arial" w:cs="Arial"/>
          <w:sz w:val="24"/>
          <w:szCs w:val="24"/>
        </w:rPr>
        <w:t>t</w:t>
      </w:r>
      <w:r w:rsidRPr="0075508B">
        <w:rPr>
          <w:rFonts w:ascii="Arial" w:hAnsi="Arial" w:cs="Arial"/>
          <w:sz w:val="24"/>
          <w:szCs w:val="24"/>
        </w:rPr>
        <w:t xml:space="preserve">he LCC portfolio and </w:t>
      </w:r>
      <w:r w:rsidR="00C132CB">
        <w:rPr>
          <w:rFonts w:ascii="Arial" w:hAnsi="Arial" w:cs="Arial"/>
          <w:sz w:val="24"/>
          <w:szCs w:val="24"/>
        </w:rPr>
        <w:t xml:space="preserve">is </w:t>
      </w:r>
      <w:r w:rsidRPr="0075508B">
        <w:rPr>
          <w:rFonts w:ascii="Arial" w:hAnsi="Arial" w:cs="Arial"/>
          <w:sz w:val="24"/>
          <w:szCs w:val="24"/>
        </w:rPr>
        <w:t xml:space="preserve">undertaking a series of reviews to deliver a rationalised portfolio to meet the future requirements of LCC.  </w:t>
      </w:r>
      <w:r w:rsidR="007E1894">
        <w:rPr>
          <w:rFonts w:ascii="Arial" w:hAnsi="Arial" w:cs="Arial"/>
          <w:sz w:val="24"/>
          <w:szCs w:val="24"/>
        </w:rPr>
        <w:t>R</w:t>
      </w:r>
      <w:r w:rsidR="007E1894" w:rsidRPr="0075508B">
        <w:rPr>
          <w:rFonts w:ascii="Arial" w:hAnsi="Arial" w:cs="Arial"/>
          <w:sz w:val="24"/>
          <w:szCs w:val="24"/>
        </w:rPr>
        <w:t xml:space="preserve">eviews </w:t>
      </w:r>
      <w:r w:rsidR="007E1894">
        <w:rPr>
          <w:rFonts w:ascii="Arial" w:hAnsi="Arial" w:cs="Arial"/>
          <w:sz w:val="24"/>
          <w:szCs w:val="24"/>
        </w:rPr>
        <w:t>c</w:t>
      </w:r>
      <w:r w:rsidRPr="0075508B">
        <w:rPr>
          <w:rFonts w:ascii="Arial" w:hAnsi="Arial" w:cs="Arial"/>
          <w:sz w:val="24"/>
          <w:szCs w:val="24"/>
        </w:rPr>
        <w:t>urrent</w:t>
      </w:r>
      <w:r w:rsidR="007E1894">
        <w:rPr>
          <w:rFonts w:ascii="Arial" w:hAnsi="Arial" w:cs="Arial"/>
          <w:sz w:val="24"/>
          <w:szCs w:val="24"/>
        </w:rPr>
        <w:t>ly</w:t>
      </w:r>
      <w:r w:rsidRPr="0075508B">
        <w:rPr>
          <w:rFonts w:ascii="Arial" w:hAnsi="Arial" w:cs="Arial"/>
          <w:sz w:val="24"/>
          <w:szCs w:val="24"/>
        </w:rPr>
        <w:t xml:space="preserve"> </w:t>
      </w:r>
      <w:r w:rsidR="00C50B7F">
        <w:rPr>
          <w:rFonts w:ascii="Arial" w:hAnsi="Arial" w:cs="Arial"/>
          <w:sz w:val="24"/>
          <w:szCs w:val="24"/>
        </w:rPr>
        <w:t xml:space="preserve">underway </w:t>
      </w:r>
      <w:r w:rsidRPr="0075508B">
        <w:rPr>
          <w:rFonts w:ascii="Arial" w:hAnsi="Arial" w:cs="Arial"/>
          <w:sz w:val="24"/>
          <w:szCs w:val="24"/>
        </w:rPr>
        <w:t>include:</w:t>
      </w:r>
    </w:p>
    <w:p w:rsidR="005D0928" w:rsidRDefault="0075508B" w:rsidP="005D0928">
      <w:pPr>
        <w:pStyle w:val="NoSpacing"/>
        <w:numPr>
          <w:ilvl w:val="0"/>
          <w:numId w:val="29"/>
        </w:numPr>
        <w:jc w:val="both"/>
        <w:rPr>
          <w:rFonts w:ascii="Arial" w:hAnsi="Arial" w:cs="Arial"/>
          <w:sz w:val="24"/>
          <w:szCs w:val="24"/>
        </w:rPr>
      </w:pPr>
      <w:r w:rsidRPr="0075508B">
        <w:rPr>
          <w:rFonts w:ascii="Arial" w:hAnsi="Arial" w:cs="Arial"/>
          <w:sz w:val="24"/>
          <w:szCs w:val="24"/>
        </w:rPr>
        <w:t>Offices</w:t>
      </w:r>
    </w:p>
    <w:p w:rsidR="005D0928" w:rsidRDefault="0075508B" w:rsidP="005D0928">
      <w:pPr>
        <w:pStyle w:val="NoSpacing"/>
        <w:numPr>
          <w:ilvl w:val="0"/>
          <w:numId w:val="29"/>
        </w:numPr>
        <w:jc w:val="both"/>
        <w:rPr>
          <w:rFonts w:ascii="Arial" w:hAnsi="Arial" w:cs="Arial"/>
          <w:sz w:val="24"/>
          <w:szCs w:val="24"/>
        </w:rPr>
      </w:pPr>
      <w:r w:rsidRPr="005D0928">
        <w:rPr>
          <w:rFonts w:ascii="Arial" w:hAnsi="Arial" w:cs="Arial"/>
          <w:sz w:val="24"/>
          <w:szCs w:val="24"/>
        </w:rPr>
        <w:t>Stores</w:t>
      </w:r>
    </w:p>
    <w:p w:rsidR="005D0928" w:rsidRDefault="0075508B" w:rsidP="005D0928">
      <w:pPr>
        <w:pStyle w:val="NoSpacing"/>
        <w:numPr>
          <w:ilvl w:val="0"/>
          <w:numId w:val="29"/>
        </w:numPr>
        <w:jc w:val="both"/>
        <w:rPr>
          <w:rFonts w:ascii="Arial" w:hAnsi="Arial" w:cs="Arial"/>
          <w:sz w:val="24"/>
          <w:szCs w:val="24"/>
        </w:rPr>
      </w:pPr>
      <w:r w:rsidRPr="0075508B">
        <w:rPr>
          <w:rFonts w:ascii="Arial" w:hAnsi="Arial" w:cs="Arial"/>
          <w:sz w:val="24"/>
          <w:szCs w:val="24"/>
        </w:rPr>
        <w:t>Depots/Fleet</w:t>
      </w:r>
    </w:p>
    <w:p w:rsidR="005D0928" w:rsidRPr="005D0928" w:rsidRDefault="00C50B7F" w:rsidP="005D0928">
      <w:pPr>
        <w:pStyle w:val="NoSpacing"/>
        <w:numPr>
          <w:ilvl w:val="0"/>
          <w:numId w:val="29"/>
        </w:numPr>
        <w:jc w:val="both"/>
        <w:rPr>
          <w:rFonts w:ascii="Arial" w:hAnsi="Arial" w:cs="Arial"/>
          <w:sz w:val="24"/>
          <w:szCs w:val="24"/>
        </w:rPr>
      </w:pPr>
      <w:r w:rsidRPr="005D0928">
        <w:rPr>
          <w:rFonts w:ascii="Arial" w:hAnsi="Arial" w:cs="Arial"/>
          <w:sz w:val="24"/>
          <w:szCs w:val="24"/>
        </w:rPr>
        <w:t>Countryside</w:t>
      </w:r>
    </w:p>
    <w:p w:rsidR="00C50B7F" w:rsidRDefault="005D0928" w:rsidP="005D0928">
      <w:pPr>
        <w:pStyle w:val="NoSpacing"/>
        <w:numPr>
          <w:ilvl w:val="0"/>
          <w:numId w:val="29"/>
        </w:numPr>
        <w:jc w:val="both"/>
        <w:rPr>
          <w:rFonts w:ascii="Arial" w:hAnsi="Arial" w:cs="Arial"/>
          <w:sz w:val="24"/>
          <w:szCs w:val="24"/>
        </w:rPr>
      </w:pPr>
      <w:r>
        <w:rPr>
          <w:rFonts w:ascii="Arial" w:hAnsi="Arial" w:cs="Arial"/>
          <w:sz w:val="24"/>
          <w:szCs w:val="24"/>
        </w:rPr>
        <w:t xml:space="preserve">Public </w:t>
      </w:r>
      <w:r w:rsidR="0075508B" w:rsidRPr="0075508B">
        <w:rPr>
          <w:rFonts w:ascii="Arial" w:hAnsi="Arial" w:cs="Arial"/>
          <w:sz w:val="24"/>
          <w:szCs w:val="24"/>
        </w:rPr>
        <w:t>facing service delivery premises</w:t>
      </w:r>
    </w:p>
    <w:p w:rsidR="00C50B7F" w:rsidRDefault="00C50B7F" w:rsidP="0075508B">
      <w:pPr>
        <w:pStyle w:val="NoSpacing"/>
        <w:ind w:left="720"/>
        <w:jc w:val="both"/>
        <w:rPr>
          <w:rFonts w:ascii="Arial" w:hAnsi="Arial" w:cs="Arial"/>
          <w:sz w:val="24"/>
          <w:szCs w:val="24"/>
        </w:rPr>
      </w:pPr>
    </w:p>
    <w:p w:rsidR="0075508B" w:rsidRPr="0075508B" w:rsidRDefault="0075508B" w:rsidP="0075508B">
      <w:pPr>
        <w:pStyle w:val="NoSpacing"/>
        <w:jc w:val="both"/>
        <w:rPr>
          <w:rFonts w:ascii="Arial" w:hAnsi="Arial" w:cs="Arial"/>
          <w:sz w:val="24"/>
          <w:szCs w:val="24"/>
        </w:rPr>
      </w:pPr>
      <w:r w:rsidRPr="0075508B">
        <w:rPr>
          <w:rFonts w:ascii="Arial" w:hAnsi="Arial" w:cs="Arial"/>
          <w:sz w:val="24"/>
          <w:szCs w:val="24"/>
        </w:rPr>
        <w:t xml:space="preserve">This report focusses on the </w:t>
      </w:r>
      <w:r w:rsidR="00AC78D0">
        <w:rPr>
          <w:rFonts w:ascii="Arial" w:hAnsi="Arial" w:cs="Arial"/>
          <w:sz w:val="24"/>
          <w:szCs w:val="24"/>
        </w:rPr>
        <w:t xml:space="preserve">review of </w:t>
      </w:r>
      <w:r w:rsidR="00C132CB">
        <w:rPr>
          <w:rFonts w:ascii="Arial" w:hAnsi="Arial" w:cs="Arial"/>
          <w:sz w:val="24"/>
          <w:szCs w:val="24"/>
        </w:rPr>
        <w:t>public</w:t>
      </w:r>
      <w:r w:rsidRPr="0075508B">
        <w:rPr>
          <w:rFonts w:ascii="Arial" w:hAnsi="Arial" w:cs="Arial"/>
          <w:sz w:val="24"/>
          <w:szCs w:val="24"/>
        </w:rPr>
        <w:t xml:space="preserve"> facing service delivery premises</w:t>
      </w:r>
      <w:r w:rsidR="00AC78D0">
        <w:rPr>
          <w:rFonts w:ascii="Arial" w:hAnsi="Arial" w:cs="Arial"/>
          <w:sz w:val="24"/>
          <w:szCs w:val="24"/>
        </w:rPr>
        <w:t xml:space="preserve">.  </w:t>
      </w:r>
      <w:r w:rsidRPr="0075508B">
        <w:rPr>
          <w:rFonts w:ascii="Arial" w:hAnsi="Arial" w:cs="Arial"/>
          <w:sz w:val="24"/>
          <w:szCs w:val="24"/>
        </w:rPr>
        <w:t xml:space="preserve">  In broad terms</w:t>
      </w:r>
      <w:r w:rsidR="007E1894">
        <w:rPr>
          <w:rFonts w:ascii="Arial" w:hAnsi="Arial" w:cs="Arial"/>
          <w:sz w:val="24"/>
          <w:szCs w:val="24"/>
        </w:rPr>
        <w:t xml:space="preserve"> t</w:t>
      </w:r>
      <w:r w:rsidRPr="0075508B">
        <w:rPr>
          <w:rFonts w:ascii="Arial" w:hAnsi="Arial" w:cs="Arial"/>
          <w:sz w:val="24"/>
          <w:szCs w:val="24"/>
        </w:rPr>
        <w:t xml:space="preserve">he rationale used to identify premises within scope </w:t>
      </w:r>
      <w:r w:rsidR="00AE2315">
        <w:rPr>
          <w:rFonts w:ascii="Arial" w:hAnsi="Arial" w:cs="Arial"/>
          <w:sz w:val="24"/>
          <w:szCs w:val="24"/>
        </w:rPr>
        <w:t>i</w:t>
      </w:r>
      <w:r w:rsidR="00AC78D0">
        <w:rPr>
          <w:rFonts w:ascii="Arial" w:hAnsi="Arial" w:cs="Arial"/>
          <w:sz w:val="24"/>
          <w:szCs w:val="24"/>
        </w:rPr>
        <w:t>s centred around</w:t>
      </w:r>
      <w:r w:rsidR="007C52C9">
        <w:rPr>
          <w:rFonts w:ascii="Arial" w:hAnsi="Arial" w:cs="Arial"/>
          <w:sz w:val="24"/>
          <w:szCs w:val="24"/>
        </w:rPr>
        <w:t xml:space="preserve"> </w:t>
      </w:r>
      <w:r w:rsidRPr="0075508B">
        <w:rPr>
          <w:rFonts w:ascii="Arial" w:hAnsi="Arial" w:cs="Arial"/>
          <w:sz w:val="24"/>
          <w:szCs w:val="24"/>
        </w:rPr>
        <w:t xml:space="preserve">the </w:t>
      </w:r>
      <w:r w:rsidR="00AC78D0">
        <w:rPr>
          <w:rFonts w:ascii="Arial" w:hAnsi="Arial" w:cs="Arial"/>
          <w:sz w:val="24"/>
          <w:szCs w:val="24"/>
        </w:rPr>
        <w:t xml:space="preserve">following </w:t>
      </w:r>
      <w:r w:rsidRPr="0075508B">
        <w:rPr>
          <w:rFonts w:ascii="Arial" w:hAnsi="Arial" w:cs="Arial"/>
          <w:sz w:val="24"/>
          <w:szCs w:val="24"/>
        </w:rPr>
        <w:t>questions:</w:t>
      </w:r>
      <w:r w:rsidR="00AC78D0">
        <w:rPr>
          <w:rFonts w:ascii="Arial" w:hAnsi="Arial" w:cs="Arial"/>
          <w:sz w:val="24"/>
          <w:szCs w:val="24"/>
        </w:rPr>
        <w:t>-</w:t>
      </w:r>
    </w:p>
    <w:p w:rsidR="0075508B" w:rsidRPr="0075508B" w:rsidRDefault="0075508B" w:rsidP="0075508B">
      <w:pPr>
        <w:pStyle w:val="NoSpacing"/>
        <w:ind w:left="720" w:hanging="720"/>
        <w:jc w:val="both"/>
        <w:rPr>
          <w:rFonts w:ascii="Arial" w:hAnsi="Arial" w:cs="Arial"/>
          <w:sz w:val="24"/>
          <w:szCs w:val="24"/>
        </w:rPr>
      </w:pPr>
      <w:r w:rsidRPr="0075508B">
        <w:rPr>
          <w:rFonts w:ascii="Arial" w:hAnsi="Arial" w:cs="Arial"/>
          <w:sz w:val="24"/>
          <w:szCs w:val="24"/>
        </w:rPr>
        <w:t>1.</w:t>
      </w:r>
      <w:r w:rsidRPr="0075508B">
        <w:rPr>
          <w:rFonts w:ascii="Arial" w:hAnsi="Arial" w:cs="Arial"/>
          <w:sz w:val="24"/>
          <w:szCs w:val="24"/>
        </w:rPr>
        <w:tab/>
        <w:t xml:space="preserve">Do the residents of Lancashire visit the building to access services? (not </w:t>
      </w:r>
      <w:r w:rsidR="00AC78D0">
        <w:rPr>
          <w:rFonts w:ascii="Arial" w:hAnsi="Arial" w:cs="Arial"/>
          <w:sz w:val="24"/>
          <w:szCs w:val="24"/>
        </w:rPr>
        <w:t xml:space="preserve">including </w:t>
      </w:r>
      <w:r w:rsidRPr="0075508B">
        <w:rPr>
          <w:rFonts w:ascii="Arial" w:hAnsi="Arial" w:cs="Arial"/>
          <w:sz w:val="24"/>
          <w:szCs w:val="24"/>
        </w:rPr>
        <w:t>residential</w:t>
      </w:r>
      <w:r w:rsidR="00315DBF">
        <w:rPr>
          <w:rFonts w:ascii="Arial" w:hAnsi="Arial" w:cs="Arial"/>
          <w:sz w:val="24"/>
          <w:szCs w:val="24"/>
        </w:rPr>
        <w:t xml:space="preserve"> services</w:t>
      </w:r>
      <w:r w:rsidRPr="0075508B">
        <w:rPr>
          <w:rFonts w:ascii="Arial" w:hAnsi="Arial" w:cs="Arial"/>
          <w:sz w:val="24"/>
          <w:szCs w:val="24"/>
        </w:rPr>
        <w:t>)</w:t>
      </w:r>
    </w:p>
    <w:p w:rsidR="0075508B" w:rsidRDefault="0075508B" w:rsidP="0075508B">
      <w:pPr>
        <w:pStyle w:val="NoSpacing"/>
        <w:jc w:val="both"/>
        <w:rPr>
          <w:rFonts w:ascii="Arial" w:hAnsi="Arial" w:cs="Arial"/>
          <w:sz w:val="24"/>
          <w:szCs w:val="24"/>
        </w:rPr>
      </w:pPr>
      <w:r w:rsidRPr="0075508B">
        <w:rPr>
          <w:rFonts w:ascii="Arial" w:hAnsi="Arial" w:cs="Arial"/>
          <w:sz w:val="24"/>
          <w:szCs w:val="24"/>
        </w:rPr>
        <w:t>2.</w:t>
      </w:r>
      <w:r w:rsidRPr="0075508B">
        <w:rPr>
          <w:rFonts w:ascii="Arial" w:hAnsi="Arial" w:cs="Arial"/>
          <w:sz w:val="24"/>
          <w:szCs w:val="24"/>
        </w:rPr>
        <w:tab/>
        <w:t>Is the premise</w:t>
      </w:r>
      <w:r w:rsidR="00AC78D0">
        <w:rPr>
          <w:rFonts w:ascii="Arial" w:hAnsi="Arial" w:cs="Arial"/>
          <w:sz w:val="24"/>
          <w:szCs w:val="24"/>
        </w:rPr>
        <w:t>s</w:t>
      </w:r>
      <w:r w:rsidRPr="0075508B">
        <w:rPr>
          <w:rFonts w:ascii="Arial" w:hAnsi="Arial" w:cs="Arial"/>
          <w:sz w:val="24"/>
          <w:szCs w:val="24"/>
        </w:rPr>
        <w:t xml:space="preserve"> the subject of another review?</w:t>
      </w:r>
    </w:p>
    <w:p w:rsidR="00DC0235" w:rsidRPr="0075508B" w:rsidRDefault="00DC0235" w:rsidP="0075508B">
      <w:pPr>
        <w:pStyle w:val="NoSpacing"/>
        <w:jc w:val="both"/>
        <w:rPr>
          <w:rFonts w:ascii="Arial" w:hAnsi="Arial" w:cs="Arial"/>
          <w:sz w:val="24"/>
          <w:szCs w:val="24"/>
        </w:rPr>
      </w:pPr>
    </w:p>
    <w:p w:rsidR="009426F4" w:rsidRDefault="0075508B" w:rsidP="00D9204B">
      <w:pPr>
        <w:pStyle w:val="NoSpacing"/>
        <w:jc w:val="both"/>
        <w:rPr>
          <w:rFonts w:ascii="Arial" w:hAnsi="Arial" w:cs="Arial"/>
          <w:sz w:val="24"/>
          <w:szCs w:val="24"/>
        </w:rPr>
      </w:pPr>
      <w:r w:rsidRPr="0075508B">
        <w:rPr>
          <w:rFonts w:ascii="Arial" w:hAnsi="Arial" w:cs="Arial"/>
          <w:sz w:val="24"/>
          <w:szCs w:val="24"/>
        </w:rPr>
        <w:t xml:space="preserve">This resulted </w:t>
      </w:r>
      <w:r w:rsidR="00DC0235">
        <w:rPr>
          <w:rFonts w:ascii="Arial" w:hAnsi="Arial" w:cs="Arial"/>
          <w:sz w:val="24"/>
          <w:szCs w:val="24"/>
        </w:rPr>
        <w:t>in the premises providing the following front facing services being proposed to be included in the review:</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Youth Offending Team</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lastRenderedPageBreak/>
        <w:t>Disability Day Service</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Supporting Carers of Children and Young People</w:t>
      </w:r>
    </w:p>
    <w:p w:rsidR="009426F4" w:rsidRPr="009426F4" w:rsidRDefault="009426F4" w:rsidP="009426F4">
      <w:pPr>
        <w:pStyle w:val="NoSpacing"/>
        <w:numPr>
          <w:ilvl w:val="0"/>
          <w:numId w:val="34"/>
        </w:numPr>
        <w:tabs>
          <w:tab w:val="left" w:pos="2612"/>
        </w:tabs>
        <w:jc w:val="both"/>
        <w:rPr>
          <w:rFonts w:ascii="Arial" w:hAnsi="Arial" w:cs="Arial"/>
          <w:sz w:val="24"/>
          <w:szCs w:val="24"/>
        </w:rPr>
      </w:pPr>
      <w:r w:rsidRPr="009426F4">
        <w:rPr>
          <w:rFonts w:ascii="Arial" w:hAnsi="Arial" w:cs="Arial"/>
          <w:sz w:val="24"/>
          <w:szCs w:val="24"/>
        </w:rPr>
        <w:t>CAPSS Centre</w:t>
      </w:r>
      <w:r>
        <w:rPr>
          <w:rFonts w:ascii="Arial" w:hAnsi="Arial" w:cs="Arial"/>
          <w:sz w:val="24"/>
          <w:szCs w:val="24"/>
        </w:rPr>
        <w:tab/>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Community Association</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Conferencing</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Library</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Registrar's</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Older People's Day Centre</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Transport</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Community Mental Health Team</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Adult Social Care</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Scientific Services Lab</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Trading Standards Lab</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Children's Centre</w:t>
      </w:r>
      <w:r>
        <w:rPr>
          <w:rFonts w:ascii="Arial" w:hAnsi="Arial" w:cs="Arial"/>
          <w:sz w:val="24"/>
          <w:szCs w:val="24"/>
        </w:rPr>
        <w:t>/</w:t>
      </w:r>
      <w:r w:rsidRPr="009426F4">
        <w:rPr>
          <w:rFonts w:ascii="Arial" w:hAnsi="Arial" w:cs="Arial"/>
          <w:sz w:val="24"/>
          <w:szCs w:val="24"/>
        </w:rPr>
        <w:t>Early Years' Service</w:t>
      </w:r>
    </w:p>
    <w:p w:rsidR="009426F4" w:rsidRPr="009426F4" w:rsidRDefault="009426F4" w:rsidP="007E49B5">
      <w:pPr>
        <w:pStyle w:val="NoSpacing"/>
        <w:numPr>
          <w:ilvl w:val="0"/>
          <w:numId w:val="34"/>
        </w:numPr>
        <w:jc w:val="both"/>
        <w:rPr>
          <w:rFonts w:ascii="Arial" w:hAnsi="Arial" w:cs="Arial"/>
          <w:sz w:val="24"/>
          <w:szCs w:val="24"/>
        </w:rPr>
      </w:pPr>
      <w:r w:rsidRPr="009426F4">
        <w:rPr>
          <w:rFonts w:ascii="Arial" w:hAnsi="Arial" w:cs="Arial"/>
          <w:sz w:val="24"/>
          <w:szCs w:val="24"/>
        </w:rPr>
        <w:t>Young People's Centre</w:t>
      </w:r>
      <w:r>
        <w:rPr>
          <w:rFonts w:ascii="Arial" w:hAnsi="Arial" w:cs="Arial"/>
          <w:sz w:val="24"/>
          <w:szCs w:val="24"/>
        </w:rPr>
        <w:t>/</w:t>
      </w:r>
      <w:r w:rsidRPr="009426F4">
        <w:rPr>
          <w:rFonts w:ascii="Arial" w:hAnsi="Arial" w:cs="Arial"/>
          <w:sz w:val="24"/>
          <w:szCs w:val="24"/>
        </w:rPr>
        <w:t>Youth Zone</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Leaving Care Outreach</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 xml:space="preserve">Children Missing Education </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Pupil Attendance Team</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Records Office</w:t>
      </w:r>
    </w:p>
    <w:p w:rsidR="00DC0235"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Welfare Rights</w:t>
      </w:r>
    </w:p>
    <w:p w:rsidR="009426F4" w:rsidRPr="009426F4" w:rsidRDefault="009426F4" w:rsidP="009426F4">
      <w:pPr>
        <w:pStyle w:val="NoSpacing"/>
        <w:numPr>
          <w:ilvl w:val="0"/>
          <w:numId w:val="34"/>
        </w:numPr>
        <w:jc w:val="both"/>
        <w:rPr>
          <w:rFonts w:ascii="Arial" w:hAnsi="Arial" w:cs="Arial"/>
          <w:sz w:val="24"/>
          <w:szCs w:val="24"/>
        </w:rPr>
      </w:pPr>
      <w:r w:rsidRPr="009426F4">
        <w:rPr>
          <w:rFonts w:ascii="Arial" w:hAnsi="Arial" w:cs="Arial"/>
          <w:sz w:val="24"/>
          <w:szCs w:val="24"/>
        </w:rPr>
        <w:t>Short Stay School (Temporary use)</w:t>
      </w:r>
    </w:p>
    <w:p w:rsidR="009426F4" w:rsidRDefault="009426F4" w:rsidP="009426F4">
      <w:pPr>
        <w:pStyle w:val="NoSpacing"/>
        <w:ind w:left="720"/>
        <w:jc w:val="both"/>
        <w:rPr>
          <w:rFonts w:ascii="Arial" w:hAnsi="Arial" w:cs="Arial"/>
          <w:sz w:val="24"/>
          <w:szCs w:val="24"/>
        </w:rPr>
      </w:pPr>
    </w:p>
    <w:p w:rsidR="0075508B" w:rsidRDefault="00DC0235" w:rsidP="00D9204B">
      <w:pPr>
        <w:pStyle w:val="NoSpacing"/>
        <w:jc w:val="both"/>
        <w:rPr>
          <w:rFonts w:ascii="Arial" w:hAnsi="Arial" w:cs="Arial"/>
          <w:sz w:val="24"/>
          <w:szCs w:val="24"/>
        </w:rPr>
      </w:pPr>
      <w:r>
        <w:rPr>
          <w:rFonts w:ascii="Arial" w:hAnsi="Arial" w:cs="Arial"/>
          <w:sz w:val="24"/>
          <w:szCs w:val="24"/>
        </w:rPr>
        <w:t xml:space="preserve">Therefore by exception </w:t>
      </w:r>
      <w:r w:rsidR="0075508B" w:rsidRPr="0075508B">
        <w:rPr>
          <w:rFonts w:ascii="Arial" w:hAnsi="Arial" w:cs="Arial"/>
          <w:sz w:val="24"/>
          <w:szCs w:val="24"/>
        </w:rPr>
        <w:t xml:space="preserve">the following premises </w:t>
      </w:r>
      <w:r>
        <w:rPr>
          <w:rFonts w:ascii="Arial" w:hAnsi="Arial" w:cs="Arial"/>
          <w:sz w:val="24"/>
          <w:szCs w:val="24"/>
        </w:rPr>
        <w:t xml:space="preserve">would be </w:t>
      </w:r>
      <w:r w:rsidR="0075508B" w:rsidRPr="0075508B">
        <w:rPr>
          <w:rFonts w:ascii="Arial" w:hAnsi="Arial" w:cs="Arial"/>
          <w:sz w:val="24"/>
          <w:szCs w:val="24"/>
        </w:rPr>
        <w:t>out of scope</w:t>
      </w:r>
      <w:r>
        <w:rPr>
          <w:rFonts w:ascii="Arial" w:hAnsi="Arial" w:cs="Arial"/>
          <w:sz w:val="24"/>
          <w:szCs w:val="24"/>
        </w:rPr>
        <w:t xml:space="preserve"> and not included in the Neighbourhood Centre review</w:t>
      </w:r>
      <w:r w:rsidR="0075508B" w:rsidRPr="0075508B">
        <w:rPr>
          <w:rFonts w:ascii="Arial" w:hAnsi="Arial" w:cs="Arial"/>
          <w:sz w:val="24"/>
          <w:szCs w:val="24"/>
        </w:rPr>
        <w:t>:</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Short Break Units (both for Adults and for Children &amp; Young People)</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Children</w:t>
      </w:r>
      <w:r>
        <w:rPr>
          <w:rFonts w:ascii="Arial" w:hAnsi="Arial" w:cs="Arial"/>
          <w:sz w:val="24"/>
          <w:szCs w:val="24"/>
        </w:rPr>
        <w:t>'</w:t>
      </w:r>
      <w:r w:rsidRPr="0075508B">
        <w:rPr>
          <w:rFonts w:ascii="Arial" w:hAnsi="Arial" w:cs="Arial"/>
          <w:sz w:val="24"/>
          <w:szCs w:val="24"/>
        </w:rPr>
        <w:t>s Homes</w:t>
      </w:r>
    </w:p>
    <w:p w:rsidR="0075508B" w:rsidRPr="0075508B" w:rsidRDefault="003F2B53" w:rsidP="009426F4">
      <w:pPr>
        <w:pStyle w:val="NoSpacing"/>
        <w:numPr>
          <w:ilvl w:val="0"/>
          <w:numId w:val="36"/>
        </w:numPr>
        <w:jc w:val="both"/>
        <w:rPr>
          <w:rFonts w:ascii="Arial" w:hAnsi="Arial" w:cs="Arial"/>
          <w:sz w:val="24"/>
          <w:szCs w:val="24"/>
        </w:rPr>
      </w:pPr>
      <w:r>
        <w:rPr>
          <w:rFonts w:ascii="Arial" w:hAnsi="Arial" w:cs="Arial"/>
          <w:sz w:val="24"/>
          <w:szCs w:val="24"/>
        </w:rPr>
        <w:t>Homes for Older People</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 xml:space="preserve">Depots &amp; Fleet </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Outdoor Education</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lastRenderedPageBreak/>
        <w:t>Countryside Assets</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Transport Interchange</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 xml:space="preserve">Stores </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Gypsy Traveller Sites</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Household Waste Recycling Centres</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Landfill Sites</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Waste Plants and Waste Transfer Centres</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Park and Rides</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Coroners</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Schools</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Swimming Pools</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Highways Land</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Surplus sites</w:t>
      </w:r>
    </w:p>
    <w:p w:rsidR="0075508B" w:rsidRP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Agricultural Estate</w:t>
      </w:r>
    </w:p>
    <w:p w:rsidR="0075508B" w:rsidRDefault="0075508B" w:rsidP="009426F4">
      <w:pPr>
        <w:pStyle w:val="NoSpacing"/>
        <w:numPr>
          <w:ilvl w:val="0"/>
          <w:numId w:val="36"/>
        </w:numPr>
        <w:jc w:val="both"/>
        <w:rPr>
          <w:rFonts w:ascii="Arial" w:hAnsi="Arial" w:cs="Arial"/>
          <w:sz w:val="24"/>
          <w:szCs w:val="24"/>
        </w:rPr>
      </w:pPr>
      <w:r w:rsidRPr="0075508B">
        <w:rPr>
          <w:rFonts w:ascii="Arial" w:hAnsi="Arial" w:cs="Arial"/>
          <w:sz w:val="24"/>
          <w:szCs w:val="24"/>
        </w:rPr>
        <w:t>LCDL Estate (except LCC occupation)</w:t>
      </w:r>
    </w:p>
    <w:p w:rsidR="009426F4" w:rsidRDefault="009426F4" w:rsidP="009426F4">
      <w:pPr>
        <w:pStyle w:val="NoSpacing"/>
        <w:ind w:left="720"/>
        <w:jc w:val="both"/>
        <w:rPr>
          <w:rFonts w:ascii="Arial" w:hAnsi="Arial" w:cs="Arial"/>
          <w:sz w:val="24"/>
          <w:szCs w:val="24"/>
        </w:rPr>
      </w:pPr>
    </w:p>
    <w:p w:rsidR="005255EA" w:rsidRDefault="005255EA" w:rsidP="005255EA">
      <w:pPr>
        <w:pStyle w:val="NoSpacing"/>
        <w:numPr>
          <w:ilvl w:val="0"/>
          <w:numId w:val="33"/>
        </w:numPr>
        <w:jc w:val="both"/>
        <w:rPr>
          <w:rFonts w:ascii="Arial" w:hAnsi="Arial" w:cs="Arial"/>
          <w:sz w:val="24"/>
          <w:szCs w:val="24"/>
        </w:rPr>
      </w:pPr>
      <w:r>
        <w:rPr>
          <w:rFonts w:ascii="Arial" w:hAnsi="Arial" w:cs="Arial"/>
          <w:sz w:val="24"/>
          <w:szCs w:val="24"/>
        </w:rPr>
        <w:t xml:space="preserve">In addition, due to the specialist and generally historic nature of the premises delivering Museums services, these </w:t>
      </w:r>
      <w:r w:rsidR="00AE2315">
        <w:rPr>
          <w:rFonts w:ascii="Arial" w:hAnsi="Arial" w:cs="Arial"/>
          <w:sz w:val="24"/>
          <w:szCs w:val="24"/>
        </w:rPr>
        <w:t>have been</w:t>
      </w:r>
      <w:r>
        <w:rPr>
          <w:rFonts w:ascii="Arial" w:hAnsi="Arial" w:cs="Arial"/>
          <w:sz w:val="24"/>
          <w:szCs w:val="24"/>
        </w:rPr>
        <w:t xml:space="preserve"> removed</w:t>
      </w:r>
      <w:r w:rsidR="00770D87">
        <w:rPr>
          <w:rFonts w:ascii="Arial" w:hAnsi="Arial" w:cs="Arial"/>
          <w:sz w:val="24"/>
          <w:szCs w:val="24"/>
        </w:rPr>
        <w:t xml:space="preserve"> from the scope of this</w:t>
      </w:r>
      <w:r>
        <w:rPr>
          <w:rFonts w:ascii="Arial" w:hAnsi="Arial" w:cs="Arial"/>
          <w:sz w:val="24"/>
          <w:szCs w:val="24"/>
        </w:rPr>
        <w:t xml:space="preserve"> review.  </w:t>
      </w:r>
      <w:r w:rsidR="008C16C2">
        <w:rPr>
          <w:rFonts w:ascii="Arial" w:hAnsi="Arial" w:cs="Arial"/>
          <w:sz w:val="24"/>
          <w:szCs w:val="24"/>
        </w:rPr>
        <w:t>M</w:t>
      </w:r>
      <w:r>
        <w:rPr>
          <w:rFonts w:ascii="Arial" w:hAnsi="Arial" w:cs="Arial"/>
          <w:sz w:val="24"/>
          <w:szCs w:val="24"/>
        </w:rPr>
        <w:t xml:space="preserve">useums </w:t>
      </w:r>
      <w:r w:rsidR="008C16C2">
        <w:rPr>
          <w:rFonts w:ascii="Arial" w:hAnsi="Arial" w:cs="Arial"/>
          <w:sz w:val="24"/>
          <w:szCs w:val="24"/>
        </w:rPr>
        <w:t>will</w:t>
      </w:r>
      <w:r>
        <w:rPr>
          <w:rFonts w:ascii="Arial" w:hAnsi="Arial" w:cs="Arial"/>
          <w:sz w:val="24"/>
          <w:szCs w:val="24"/>
        </w:rPr>
        <w:t xml:space="preserve"> be considered at </w:t>
      </w:r>
      <w:r w:rsidR="00770D87">
        <w:rPr>
          <w:rFonts w:ascii="Arial" w:hAnsi="Arial" w:cs="Arial"/>
          <w:sz w:val="24"/>
          <w:szCs w:val="24"/>
        </w:rPr>
        <w:t>a later stage.</w:t>
      </w:r>
    </w:p>
    <w:p w:rsidR="00770D87" w:rsidRDefault="00770D87" w:rsidP="005255EA">
      <w:pPr>
        <w:pStyle w:val="NoSpacing"/>
        <w:numPr>
          <w:ilvl w:val="0"/>
          <w:numId w:val="33"/>
        </w:numPr>
        <w:jc w:val="both"/>
        <w:rPr>
          <w:rFonts w:ascii="Arial" w:hAnsi="Arial" w:cs="Arial"/>
          <w:sz w:val="24"/>
          <w:szCs w:val="24"/>
        </w:rPr>
      </w:pPr>
      <w:r>
        <w:rPr>
          <w:rFonts w:ascii="Arial" w:hAnsi="Arial" w:cs="Arial"/>
          <w:sz w:val="24"/>
          <w:szCs w:val="24"/>
        </w:rPr>
        <w:t xml:space="preserve">Where </w:t>
      </w:r>
      <w:r w:rsidR="008C16C2">
        <w:rPr>
          <w:rFonts w:ascii="Arial" w:hAnsi="Arial" w:cs="Arial"/>
          <w:sz w:val="24"/>
          <w:szCs w:val="24"/>
        </w:rPr>
        <w:t>the County Council'</w:t>
      </w:r>
      <w:r>
        <w:rPr>
          <w:rFonts w:ascii="Arial" w:hAnsi="Arial" w:cs="Arial"/>
          <w:sz w:val="24"/>
          <w:szCs w:val="24"/>
        </w:rPr>
        <w:t xml:space="preserve">s interest in a premises is only </w:t>
      </w:r>
      <w:r w:rsidR="00EB215E">
        <w:rPr>
          <w:rFonts w:ascii="Arial" w:hAnsi="Arial" w:cs="Arial"/>
          <w:sz w:val="24"/>
          <w:szCs w:val="24"/>
        </w:rPr>
        <w:t>as a commissioner of services delivered by other</w:t>
      </w:r>
      <w:r w:rsidR="00070561">
        <w:rPr>
          <w:rFonts w:ascii="Arial" w:hAnsi="Arial" w:cs="Arial"/>
          <w:sz w:val="24"/>
          <w:szCs w:val="24"/>
        </w:rPr>
        <w:t>s (e.g. Children's Centres delivered by schools or external bodies)</w:t>
      </w:r>
      <w:r w:rsidR="00EB215E">
        <w:rPr>
          <w:rFonts w:ascii="Arial" w:hAnsi="Arial" w:cs="Arial"/>
          <w:sz w:val="24"/>
          <w:szCs w:val="24"/>
        </w:rPr>
        <w:t>, these premises have been removed from the scope of the review</w:t>
      </w:r>
      <w:r w:rsidR="002743F5">
        <w:rPr>
          <w:rFonts w:ascii="Arial" w:hAnsi="Arial" w:cs="Arial"/>
          <w:sz w:val="24"/>
          <w:szCs w:val="24"/>
        </w:rPr>
        <w:t xml:space="preserve"> and </w:t>
      </w:r>
      <w:r w:rsidR="008C16C2">
        <w:rPr>
          <w:rFonts w:ascii="Arial" w:hAnsi="Arial" w:cs="Arial"/>
          <w:sz w:val="24"/>
          <w:szCs w:val="24"/>
        </w:rPr>
        <w:t>will</w:t>
      </w:r>
      <w:r w:rsidR="002743F5">
        <w:rPr>
          <w:rFonts w:ascii="Arial" w:hAnsi="Arial" w:cs="Arial"/>
          <w:sz w:val="24"/>
          <w:szCs w:val="24"/>
        </w:rPr>
        <w:t xml:space="preserve"> be considered separately</w:t>
      </w:r>
      <w:r w:rsidR="00EB215E">
        <w:rPr>
          <w:rFonts w:ascii="Arial" w:hAnsi="Arial" w:cs="Arial"/>
          <w:sz w:val="24"/>
          <w:szCs w:val="24"/>
        </w:rPr>
        <w:t xml:space="preserve">.  </w:t>
      </w:r>
    </w:p>
    <w:p w:rsidR="0075508B" w:rsidRPr="0075508B" w:rsidRDefault="0075508B" w:rsidP="0075508B">
      <w:pPr>
        <w:pStyle w:val="NoSpacing"/>
        <w:jc w:val="both"/>
        <w:rPr>
          <w:rFonts w:ascii="Arial" w:hAnsi="Arial" w:cs="Arial"/>
          <w:sz w:val="24"/>
          <w:szCs w:val="24"/>
        </w:rPr>
      </w:pPr>
    </w:p>
    <w:p w:rsidR="001369ED" w:rsidRDefault="0075508B" w:rsidP="0075508B">
      <w:pPr>
        <w:pStyle w:val="NoSpacing"/>
        <w:jc w:val="both"/>
        <w:rPr>
          <w:rFonts w:ascii="Arial" w:hAnsi="Arial" w:cs="Arial"/>
          <w:sz w:val="24"/>
          <w:szCs w:val="24"/>
        </w:rPr>
      </w:pPr>
      <w:r w:rsidRPr="0075508B">
        <w:rPr>
          <w:rFonts w:ascii="Arial" w:hAnsi="Arial" w:cs="Arial"/>
          <w:sz w:val="24"/>
          <w:szCs w:val="24"/>
        </w:rPr>
        <w:t xml:space="preserve">A list of </w:t>
      </w:r>
      <w:r w:rsidR="00C132CB">
        <w:rPr>
          <w:rFonts w:ascii="Arial" w:hAnsi="Arial" w:cs="Arial"/>
          <w:sz w:val="24"/>
          <w:szCs w:val="24"/>
        </w:rPr>
        <w:t>220</w:t>
      </w:r>
      <w:r w:rsidR="00C132CB" w:rsidRPr="0075508B">
        <w:rPr>
          <w:rFonts w:ascii="Arial" w:hAnsi="Arial" w:cs="Arial"/>
          <w:sz w:val="24"/>
          <w:szCs w:val="24"/>
        </w:rPr>
        <w:t xml:space="preserve"> </w:t>
      </w:r>
      <w:r w:rsidRPr="0075508B">
        <w:rPr>
          <w:rFonts w:ascii="Arial" w:hAnsi="Arial" w:cs="Arial"/>
          <w:sz w:val="24"/>
          <w:szCs w:val="24"/>
        </w:rPr>
        <w:t xml:space="preserve">'in scope' premises </w:t>
      </w:r>
      <w:r w:rsidR="0014238B">
        <w:rPr>
          <w:rFonts w:ascii="Arial" w:hAnsi="Arial" w:cs="Arial"/>
          <w:sz w:val="24"/>
          <w:szCs w:val="24"/>
        </w:rPr>
        <w:t xml:space="preserve">has </w:t>
      </w:r>
      <w:r w:rsidR="008C16C2">
        <w:rPr>
          <w:rFonts w:ascii="Arial" w:hAnsi="Arial" w:cs="Arial"/>
          <w:sz w:val="24"/>
          <w:szCs w:val="24"/>
        </w:rPr>
        <w:t xml:space="preserve">consequently </w:t>
      </w:r>
      <w:r w:rsidR="0014238B">
        <w:rPr>
          <w:rFonts w:ascii="Arial" w:hAnsi="Arial" w:cs="Arial"/>
          <w:sz w:val="24"/>
          <w:szCs w:val="24"/>
        </w:rPr>
        <w:t>been</w:t>
      </w:r>
      <w:r w:rsidRPr="0075508B">
        <w:rPr>
          <w:rFonts w:ascii="Arial" w:hAnsi="Arial" w:cs="Arial"/>
          <w:sz w:val="24"/>
          <w:szCs w:val="24"/>
        </w:rPr>
        <w:t xml:space="preserve"> compiled</w:t>
      </w:r>
      <w:r w:rsidR="00416FA0">
        <w:rPr>
          <w:rFonts w:ascii="Arial" w:hAnsi="Arial" w:cs="Arial"/>
          <w:sz w:val="24"/>
          <w:szCs w:val="24"/>
        </w:rPr>
        <w:t>.</w:t>
      </w:r>
      <w:r w:rsidR="0014238B">
        <w:rPr>
          <w:rFonts w:ascii="Arial" w:hAnsi="Arial" w:cs="Arial"/>
          <w:sz w:val="24"/>
          <w:szCs w:val="24"/>
        </w:rPr>
        <w:t xml:space="preserve"> </w:t>
      </w:r>
      <w:r w:rsidR="00416FA0">
        <w:rPr>
          <w:rFonts w:ascii="Arial" w:hAnsi="Arial" w:cs="Arial"/>
          <w:sz w:val="24"/>
          <w:szCs w:val="24"/>
        </w:rPr>
        <w:t xml:space="preserve"> </w:t>
      </w:r>
      <w:r w:rsidRPr="0075508B">
        <w:rPr>
          <w:rFonts w:ascii="Arial" w:hAnsi="Arial" w:cs="Arial"/>
          <w:sz w:val="24"/>
          <w:szCs w:val="24"/>
        </w:rPr>
        <w:t xml:space="preserve">Some of these premises deliver multiple services, either as separate units or already 'sharing' </w:t>
      </w:r>
      <w:r w:rsidR="00BB5070">
        <w:rPr>
          <w:rFonts w:ascii="Arial" w:hAnsi="Arial" w:cs="Arial"/>
          <w:sz w:val="24"/>
          <w:szCs w:val="24"/>
        </w:rPr>
        <w:t>Property</w:t>
      </w:r>
      <w:r w:rsidRPr="0075508B">
        <w:rPr>
          <w:rFonts w:ascii="Arial" w:hAnsi="Arial" w:cs="Arial"/>
          <w:sz w:val="24"/>
          <w:szCs w:val="24"/>
        </w:rPr>
        <w:t xml:space="preserve">.  Each premise appears only once on the list of </w:t>
      </w:r>
      <w:r w:rsidR="00C132CB">
        <w:rPr>
          <w:rFonts w:ascii="Arial" w:hAnsi="Arial" w:cs="Arial"/>
          <w:sz w:val="24"/>
          <w:szCs w:val="24"/>
        </w:rPr>
        <w:t>220</w:t>
      </w:r>
      <w:r w:rsidRPr="0075508B">
        <w:rPr>
          <w:rFonts w:ascii="Arial" w:hAnsi="Arial" w:cs="Arial"/>
          <w:sz w:val="24"/>
          <w:szCs w:val="24"/>
        </w:rPr>
        <w:t xml:space="preserve">, with exceptions being where the occupation </w:t>
      </w:r>
      <w:r w:rsidR="00AC78D0">
        <w:rPr>
          <w:rFonts w:ascii="Arial" w:hAnsi="Arial" w:cs="Arial"/>
          <w:sz w:val="24"/>
          <w:szCs w:val="24"/>
        </w:rPr>
        <w:t xml:space="preserve">is a </w:t>
      </w:r>
      <w:r w:rsidRPr="0075508B">
        <w:rPr>
          <w:rFonts w:ascii="Arial" w:hAnsi="Arial" w:cs="Arial"/>
          <w:sz w:val="24"/>
          <w:szCs w:val="24"/>
        </w:rPr>
        <w:t xml:space="preserve">totally separate arrangement </w:t>
      </w:r>
      <w:r w:rsidR="00FF204F">
        <w:rPr>
          <w:rFonts w:ascii="Arial" w:hAnsi="Arial" w:cs="Arial"/>
          <w:sz w:val="24"/>
          <w:szCs w:val="24"/>
        </w:rPr>
        <w:t>within a larger premises.</w:t>
      </w:r>
    </w:p>
    <w:p w:rsidR="009426F4" w:rsidRDefault="009426F4" w:rsidP="0075508B">
      <w:pPr>
        <w:pStyle w:val="NoSpacing"/>
        <w:jc w:val="both"/>
        <w:rPr>
          <w:rFonts w:ascii="Arial" w:hAnsi="Arial" w:cs="Arial"/>
          <w:sz w:val="24"/>
          <w:szCs w:val="24"/>
        </w:rPr>
      </w:pPr>
    </w:p>
    <w:p w:rsidR="00034619" w:rsidRPr="0075508B" w:rsidRDefault="0075508B" w:rsidP="00BA59D6">
      <w:pPr>
        <w:pStyle w:val="NoSpacing"/>
        <w:jc w:val="both"/>
        <w:rPr>
          <w:rFonts w:ascii="Arial" w:hAnsi="Arial" w:cs="Arial"/>
          <w:b/>
          <w:sz w:val="24"/>
          <w:szCs w:val="24"/>
          <w:u w:val="single"/>
        </w:rPr>
      </w:pPr>
      <w:r w:rsidRPr="0075508B">
        <w:rPr>
          <w:rFonts w:ascii="Arial" w:hAnsi="Arial" w:cs="Arial"/>
          <w:b/>
          <w:sz w:val="24"/>
          <w:szCs w:val="24"/>
          <w:u w:val="single"/>
        </w:rPr>
        <w:t>4</w:t>
      </w:r>
      <w:r w:rsidR="00034619" w:rsidRPr="0075508B">
        <w:rPr>
          <w:rFonts w:ascii="Arial" w:hAnsi="Arial" w:cs="Arial"/>
          <w:b/>
          <w:sz w:val="24"/>
          <w:szCs w:val="24"/>
          <w:u w:val="single"/>
        </w:rPr>
        <w:t>.0</w:t>
      </w:r>
      <w:r w:rsidR="00034619" w:rsidRPr="0075508B">
        <w:rPr>
          <w:rFonts w:ascii="Arial" w:hAnsi="Arial" w:cs="Arial"/>
          <w:b/>
          <w:sz w:val="24"/>
          <w:szCs w:val="24"/>
          <w:u w:val="single"/>
        </w:rPr>
        <w:tab/>
        <w:t>Neighbourhood Centres</w:t>
      </w:r>
    </w:p>
    <w:p w:rsidR="00034619" w:rsidRPr="0075508B" w:rsidRDefault="00034619" w:rsidP="00BA59D6">
      <w:pPr>
        <w:pStyle w:val="NoSpacing"/>
        <w:jc w:val="both"/>
        <w:rPr>
          <w:rFonts w:ascii="Arial" w:hAnsi="Arial" w:cs="Arial"/>
          <w:b/>
          <w:sz w:val="24"/>
          <w:szCs w:val="24"/>
          <w:u w:val="single"/>
        </w:rPr>
      </w:pPr>
    </w:p>
    <w:p w:rsidR="00982FC4" w:rsidRDefault="00B45D20" w:rsidP="00BA59D6">
      <w:pPr>
        <w:pStyle w:val="NoSpacing"/>
        <w:jc w:val="both"/>
        <w:rPr>
          <w:rFonts w:ascii="Arial" w:hAnsi="Arial" w:cs="Arial"/>
          <w:sz w:val="24"/>
          <w:szCs w:val="24"/>
        </w:rPr>
      </w:pPr>
      <w:r>
        <w:rPr>
          <w:rFonts w:ascii="Arial" w:hAnsi="Arial" w:cs="Arial"/>
          <w:sz w:val="24"/>
          <w:szCs w:val="24"/>
        </w:rPr>
        <w:t>It is proposed that, rather than occupy a large number of (in many cases) single purpose premises</w:t>
      </w:r>
      <w:r w:rsidR="008F572A">
        <w:rPr>
          <w:rFonts w:ascii="Arial" w:hAnsi="Arial" w:cs="Arial"/>
          <w:sz w:val="24"/>
          <w:szCs w:val="24"/>
        </w:rPr>
        <w:t xml:space="preserve"> the County Council considers the option to provide a range of targeted services from a smaller number of </w:t>
      </w:r>
      <w:r w:rsidR="00112389">
        <w:rPr>
          <w:rFonts w:ascii="Arial" w:hAnsi="Arial" w:cs="Arial"/>
          <w:sz w:val="24"/>
          <w:szCs w:val="24"/>
        </w:rPr>
        <w:t xml:space="preserve">multi-purpose premises located </w:t>
      </w:r>
      <w:r w:rsidR="008F572A">
        <w:rPr>
          <w:rFonts w:ascii="Arial" w:hAnsi="Arial" w:cs="Arial"/>
          <w:sz w:val="24"/>
          <w:szCs w:val="24"/>
        </w:rPr>
        <w:t>in areas of demand around the county.</w:t>
      </w:r>
    </w:p>
    <w:p w:rsidR="00982FC4" w:rsidRDefault="00982FC4" w:rsidP="00BA59D6">
      <w:pPr>
        <w:pStyle w:val="NoSpacing"/>
        <w:jc w:val="both"/>
        <w:rPr>
          <w:rFonts w:ascii="Arial" w:hAnsi="Arial" w:cs="Arial"/>
          <w:sz w:val="24"/>
          <w:szCs w:val="24"/>
        </w:rPr>
      </w:pPr>
    </w:p>
    <w:p w:rsidR="00982FC4" w:rsidRDefault="00982FC4" w:rsidP="00982FC4">
      <w:pPr>
        <w:pStyle w:val="NoSpacing"/>
        <w:jc w:val="both"/>
        <w:rPr>
          <w:rFonts w:ascii="Arial" w:hAnsi="Arial" w:cs="Arial"/>
          <w:sz w:val="24"/>
          <w:szCs w:val="24"/>
        </w:rPr>
      </w:pPr>
      <w:r w:rsidRPr="00175E5C">
        <w:rPr>
          <w:rFonts w:ascii="Arial" w:hAnsi="Arial" w:cs="Arial"/>
          <w:sz w:val="24"/>
          <w:szCs w:val="24"/>
        </w:rPr>
        <w:t xml:space="preserve">It is </w:t>
      </w:r>
      <w:r w:rsidR="002743F5">
        <w:rPr>
          <w:rFonts w:ascii="Arial" w:hAnsi="Arial" w:cs="Arial"/>
          <w:sz w:val="24"/>
          <w:szCs w:val="24"/>
        </w:rPr>
        <w:t>proposed</w:t>
      </w:r>
      <w:r w:rsidRPr="00175E5C">
        <w:rPr>
          <w:rFonts w:ascii="Arial" w:hAnsi="Arial" w:cs="Arial"/>
          <w:sz w:val="24"/>
          <w:szCs w:val="24"/>
        </w:rPr>
        <w:t xml:space="preserve"> that </w:t>
      </w:r>
      <w:r w:rsidR="00AC78D0">
        <w:rPr>
          <w:rFonts w:ascii="Arial" w:hAnsi="Arial" w:cs="Arial"/>
          <w:sz w:val="24"/>
          <w:szCs w:val="24"/>
        </w:rPr>
        <w:t>these</w:t>
      </w:r>
      <w:r w:rsidRPr="00175E5C">
        <w:rPr>
          <w:rFonts w:ascii="Arial" w:hAnsi="Arial" w:cs="Arial"/>
          <w:sz w:val="24"/>
          <w:szCs w:val="24"/>
        </w:rPr>
        <w:t xml:space="preserve"> </w:t>
      </w:r>
      <w:r w:rsidR="00AC78D0">
        <w:rPr>
          <w:rFonts w:ascii="Arial" w:hAnsi="Arial" w:cs="Arial"/>
          <w:sz w:val="24"/>
          <w:szCs w:val="24"/>
        </w:rPr>
        <w:t>'</w:t>
      </w:r>
      <w:r w:rsidRPr="00175E5C">
        <w:rPr>
          <w:rFonts w:ascii="Arial" w:hAnsi="Arial" w:cs="Arial"/>
          <w:sz w:val="24"/>
          <w:szCs w:val="24"/>
        </w:rPr>
        <w:t>Neighbourhood Centre</w:t>
      </w:r>
      <w:r w:rsidR="00AC78D0">
        <w:rPr>
          <w:rFonts w:ascii="Arial" w:hAnsi="Arial" w:cs="Arial"/>
          <w:sz w:val="24"/>
          <w:szCs w:val="24"/>
        </w:rPr>
        <w:t>s'</w:t>
      </w:r>
      <w:r w:rsidRPr="00175E5C">
        <w:rPr>
          <w:rFonts w:ascii="Arial" w:hAnsi="Arial" w:cs="Arial"/>
          <w:sz w:val="24"/>
          <w:szCs w:val="24"/>
        </w:rPr>
        <w:t xml:space="preserve"> be </w:t>
      </w:r>
      <w:r w:rsidR="00AC78D0">
        <w:rPr>
          <w:rFonts w:ascii="Arial" w:hAnsi="Arial" w:cs="Arial"/>
          <w:sz w:val="24"/>
          <w:szCs w:val="24"/>
        </w:rPr>
        <w:t>the</w:t>
      </w:r>
      <w:r w:rsidRPr="00175E5C">
        <w:rPr>
          <w:rFonts w:ascii="Arial" w:hAnsi="Arial" w:cs="Arial"/>
          <w:sz w:val="24"/>
          <w:szCs w:val="24"/>
        </w:rPr>
        <w:t xml:space="preserve"> </w:t>
      </w:r>
      <w:r>
        <w:rPr>
          <w:rFonts w:ascii="Arial" w:hAnsi="Arial" w:cs="Arial"/>
          <w:sz w:val="24"/>
          <w:szCs w:val="24"/>
        </w:rPr>
        <w:t>fo</w:t>
      </w:r>
      <w:r w:rsidRPr="00175E5C">
        <w:rPr>
          <w:rFonts w:ascii="Arial" w:hAnsi="Arial" w:cs="Arial"/>
          <w:sz w:val="24"/>
          <w:szCs w:val="24"/>
        </w:rPr>
        <w:t xml:space="preserve">cus of public facing service delivery located in priority areas </w:t>
      </w:r>
      <w:r>
        <w:rPr>
          <w:rFonts w:ascii="Arial" w:hAnsi="Arial" w:cs="Arial"/>
          <w:sz w:val="24"/>
          <w:szCs w:val="24"/>
        </w:rPr>
        <w:t xml:space="preserve">of demand </w:t>
      </w:r>
      <w:r w:rsidRPr="00203687">
        <w:rPr>
          <w:rFonts w:ascii="Arial" w:hAnsi="Arial" w:cs="Arial"/>
          <w:sz w:val="24"/>
          <w:szCs w:val="24"/>
        </w:rPr>
        <w:t xml:space="preserve">(see </w:t>
      </w:r>
      <w:r w:rsidR="001369ED" w:rsidRPr="00203687">
        <w:rPr>
          <w:rFonts w:ascii="Arial" w:hAnsi="Arial" w:cs="Arial"/>
          <w:sz w:val="24"/>
          <w:szCs w:val="24"/>
        </w:rPr>
        <w:t>4</w:t>
      </w:r>
      <w:r w:rsidRPr="00203687">
        <w:rPr>
          <w:rFonts w:ascii="Arial" w:hAnsi="Arial" w:cs="Arial"/>
          <w:sz w:val="24"/>
          <w:szCs w:val="24"/>
        </w:rPr>
        <w:t>.2).</w:t>
      </w:r>
      <w:r>
        <w:rPr>
          <w:rFonts w:ascii="Arial" w:hAnsi="Arial" w:cs="Arial"/>
          <w:sz w:val="24"/>
          <w:szCs w:val="24"/>
        </w:rPr>
        <w:t xml:space="preserve">  The following table provides a </w:t>
      </w:r>
      <w:r w:rsidR="00981B6C">
        <w:rPr>
          <w:rFonts w:ascii="Arial" w:hAnsi="Arial" w:cs="Arial"/>
          <w:sz w:val="24"/>
          <w:szCs w:val="24"/>
        </w:rPr>
        <w:t>suggested</w:t>
      </w:r>
      <w:r>
        <w:rPr>
          <w:rFonts w:ascii="Arial" w:hAnsi="Arial" w:cs="Arial"/>
          <w:sz w:val="24"/>
          <w:szCs w:val="24"/>
        </w:rPr>
        <w:t xml:space="preserve"> summary of how a Neighbourhood Centre might appear and operate.</w:t>
      </w:r>
    </w:p>
    <w:p w:rsidR="00982FC4" w:rsidRDefault="00982FC4" w:rsidP="00982FC4">
      <w:pPr>
        <w:pStyle w:val="NoSpacing"/>
        <w:jc w:val="both"/>
        <w:rPr>
          <w:rFonts w:ascii="Arial" w:hAnsi="Arial" w:cs="Arial"/>
          <w:sz w:val="24"/>
          <w:szCs w:val="24"/>
        </w:rPr>
      </w:pPr>
    </w:p>
    <w:p w:rsidR="00982FC4" w:rsidRPr="00982FC4" w:rsidRDefault="0075508B" w:rsidP="00982FC4">
      <w:pPr>
        <w:pStyle w:val="NoSpacing"/>
        <w:jc w:val="both"/>
        <w:rPr>
          <w:rFonts w:ascii="Arial" w:hAnsi="Arial" w:cs="Arial"/>
          <w:b/>
          <w:sz w:val="24"/>
          <w:szCs w:val="24"/>
        </w:rPr>
      </w:pPr>
      <w:r>
        <w:rPr>
          <w:rFonts w:ascii="Arial" w:hAnsi="Arial" w:cs="Arial"/>
          <w:b/>
          <w:sz w:val="24"/>
          <w:szCs w:val="24"/>
        </w:rPr>
        <w:t>4</w:t>
      </w:r>
      <w:r w:rsidR="00982FC4" w:rsidRPr="00982FC4">
        <w:rPr>
          <w:rFonts w:ascii="Arial" w:hAnsi="Arial" w:cs="Arial"/>
          <w:b/>
          <w:sz w:val="24"/>
          <w:szCs w:val="24"/>
        </w:rPr>
        <w:t>.1</w:t>
      </w:r>
      <w:r w:rsidR="00982FC4" w:rsidRPr="00982FC4">
        <w:rPr>
          <w:rFonts w:ascii="Arial" w:hAnsi="Arial" w:cs="Arial"/>
          <w:b/>
          <w:sz w:val="24"/>
          <w:szCs w:val="24"/>
        </w:rPr>
        <w:tab/>
        <w:t>Neighbourhood Centres – Definition</w:t>
      </w:r>
    </w:p>
    <w:p w:rsidR="00982FC4" w:rsidRDefault="00982FC4" w:rsidP="00982FC4">
      <w:pPr>
        <w:pStyle w:val="NoSpacing"/>
        <w:jc w:val="both"/>
        <w:rPr>
          <w:rFonts w:ascii="Arial" w:hAnsi="Arial" w:cs="Arial"/>
          <w:sz w:val="24"/>
          <w:szCs w:val="24"/>
        </w:rPr>
      </w:pPr>
    </w:p>
    <w:tbl>
      <w:tblPr>
        <w:tblStyle w:val="TableGrid"/>
        <w:tblW w:w="5000" w:type="pct"/>
        <w:tblLook w:val="04A0" w:firstRow="1" w:lastRow="0" w:firstColumn="1" w:lastColumn="0" w:noHBand="0" w:noVBand="1"/>
      </w:tblPr>
      <w:tblGrid>
        <w:gridCol w:w="9016"/>
      </w:tblGrid>
      <w:tr w:rsidR="00982FC4" w:rsidRPr="0059646B" w:rsidTr="00222D4E">
        <w:tc>
          <w:tcPr>
            <w:tcW w:w="5000" w:type="pct"/>
          </w:tcPr>
          <w:p w:rsidR="00982FC4" w:rsidRPr="0059646B" w:rsidRDefault="00982FC4" w:rsidP="00222D4E">
            <w:pPr>
              <w:rPr>
                <w:rFonts w:ascii="Arial" w:hAnsi="Arial" w:cs="Arial"/>
                <w:b/>
                <w:sz w:val="24"/>
                <w:szCs w:val="24"/>
              </w:rPr>
            </w:pPr>
            <w:r w:rsidRPr="0059646B">
              <w:rPr>
                <w:rFonts w:ascii="Arial" w:hAnsi="Arial" w:cs="Arial"/>
                <w:b/>
                <w:sz w:val="24"/>
                <w:szCs w:val="24"/>
              </w:rPr>
              <w:t>Neighbourhood Centres</w:t>
            </w:r>
          </w:p>
        </w:tc>
      </w:tr>
      <w:tr w:rsidR="00982FC4" w:rsidRPr="0059646B" w:rsidTr="00222D4E">
        <w:tc>
          <w:tcPr>
            <w:tcW w:w="5000" w:type="pct"/>
          </w:tcPr>
          <w:p w:rsidR="00982FC4" w:rsidRPr="0059646B" w:rsidRDefault="00982FC4" w:rsidP="00315DBF">
            <w:pPr>
              <w:rPr>
                <w:rFonts w:ascii="Arial" w:hAnsi="Arial" w:cs="Arial"/>
                <w:sz w:val="24"/>
                <w:szCs w:val="24"/>
              </w:rPr>
            </w:pPr>
            <w:r w:rsidRPr="0059646B">
              <w:rPr>
                <w:rFonts w:ascii="Arial" w:hAnsi="Arial" w:cs="Arial"/>
                <w:sz w:val="24"/>
                <w:szCs w:val="24"/>
              </w:rPr>
              <w:t xml:space="preserve">Neighbourhood Centres will </w:t>
            </w:r>
            <w:r>
              <w:rPr>
                <w:rFonts w:ascii="Arial" w:hAnsi="Arial" w:cs="Arial"/>
                <w:sz w:val="24"/>
                <w:szCs w:val="24"/>
              </w:rPr>
              <w:t>generally</w:t>
            </w:r>
            <w:r w:rsidR="002743F5">
              <w:rPr>
                <w:rFonts w:ascii="Arial" w:hAnsi="Arial" w:cs="Arial"/>
                <w:sz w:val="24"/>
                <w:szCs w:val="24"/>
              </w:rPr>
              <w:t xml:space="preserve"> be</w:t>
            </w:r>
            <w:r>
              <w:rPr>
                <w:rFonts w:ascii="Arial" w:hAnsi="Arial" w:cs="Arial"/>
                <w:sz w:val="24"/>
                <w:szCs w:val="24"/>
              </w:rPr>
              <w:t xml:space="preserve"> </w:t>
            </w:r>
            <w:r w:rsidR="002743F5">
              <w:rPr>
                <w:rFonts w:ascii="Arial" w:hAnsi="Arial" w:cs="Arial"/>
                <w:sz w:val="24"/>
                <w:szCs w:val="24"/>
              </w:rPr>
              <w:t>selected</w:t>
            </w:r>
            <w:r>
              <w:rPr>
                <w:rFonts w:ascii="Arial" w:hAnsi="Arial" w:cs="Arial"/>
                <w:sz w:val="24"/>
                <w:szCs w:val="24"/>
              </w:rPr>
              <w:t xml:space="preserve"> from existing </w:t>
            </w:r>
            <w:r w:rsidRPr="0059646B">
              <w:rPr>
                <w:rFonts w:ascii="Arial" w:hAnsi="Arial" w:cs="Arial"/>
                <w:sz w:val="24"/>
                <w:szCs w:val="24"/>
              </w:rPr>
              <w:t>local service delivery buildings</w:t>
            </w:r>
            <w:r w:rsidR="001369ED">
              <w:rPr>
                <w:rFonts w:ascii="Arial" w:hAnsi="Arial" w:cs="Arial"/>
                <w:sz w:val="24"/>
                <w:szCs w:val="24"/>
              </w:rPr>
              <w:t>.</w:t>
            </w:r>
            <w:r w:rsidRPr="0059646B">
              <w:rPr>
                <w:rFonts w:ascii="Arial" w:hAnsi="Arial" w:cs="Arial"/>
                <w:sz w:val="24"/>
                <w:szCs w:val="24"/>
              </w:rPr>
              <w:t xml:space="preserve"> They will:</w:t>
            </w:r>
          </w:p>
        </w:tc>
      </w:tr>
      <w:tr w:rsidR="00982FC4" w:rsidRPr="0059646B" w:rsidTr="00222D4E">
        <w:tc>
          <w:tcPr>
            <w:tcW w:w="5000" w:type="pct"/>
          </w:tcPr>
          <w:p w:rsidR="00982FC4" w:rsidRPr="0059646B" w:rsidRDefault="00982FC4" w:rsidP="00982FC4">
            <w:pPr>
              <w:numPr>
                <w:ilvl w:val="0"/>
                <w:numId w:val="18"/>
              </w:numPr>
              <w:contextualSpacing/>
              <w:rPr>
                <w:rFonts w:ascii="Arial" w:hAnsi="Arial" w:cs="Arial"/>
                <w:sz w:val="24"/>
                <w:szCs w:val="24"/>
              </w:rPr>
            </w:pPr>
            <w:r w:rsidRPr="0059646B">
              <w:rPr>
                <w:rFonts w:ascii="Arial" w:hAnsi="Arial" w:cs="Arial"/>
                <w:sz w:val="24"/>
                <w:szCs w:val="24"/>
              </w:rPr>
              <w:t>Be located in areas of priority need</w:t>
            </w:r>
          </w:p>
        </w:tc>
      </w:tr>
      <w:tr w:rsidR="00982FC4" w:rsidRPr="0059646B" w:rsidTr="00222D4E">
        <w:tc>
          <w:tcPr>
            <w:tcW w:w="5000" w:type="pct"/>
          </w:tcPr>
          <w:p w:rsidR="00982FC4" w:rsidRPr="0059646B" w:rsidRDefault="00982FC4" w:rsidP="00982FC4">
            <w:pPr>
              <w:numPr>
                <w:ilvl w:val="0"/>
                <w:numId w:val="18"/>
              </w:numPr>
              <w:contextualSpacing/>
              <w:rPr>
                <w:rFonts w:ascii="Arial" w:hAnsi="Arial" w:cs="Arial"/>
                <w:sz w:val="24"/>
                <w:szCs w:val="24"/>
              </w:rPr>
            </w:pPr>
            <w:r w:rsidRPr="0059646B">
              <w:rPr>
                <w:rFonts w:ascii="Arial" w:hAnsi="Arial" w:cs="Arial"/>
                <w:sz w:val="24"/>
                <w:szCs w:val="24"/>
              </w:rPr>
              <w:t>Have extended opening hours – where required</w:t>
            </w:r>
          </w:p>
        </w:tc>
      </w:tr>
      <w:tr w:rsidR="00982FC4" w:rsidRPr="0059646B" w:rsidTr="00222D4E">
        <w:tc>
          <w:tcPr>
            <w:tcW w:w="5000" w:type="pct"/>
          </w:tcPr>
          <w:p w:rsidR="00982FC4" w:rsidRPr="0059646B" w:rsidRDefault="00982FC4" w:rsidP="00982FC4">
            <w:pPr>
              <w:numPr>
                <w:ilvl w:val="0"/>
                <w:numId w:val="18"/>
              </w:numPr>
              <w:contextualSpacing/>
              <w:rPr>
                <w:rFonts w:ascii="Arial" w:hAnsi="Arial" w:cs="Arial"/>
                <w:sz w:val="24"/>
                <w:szCs w:val="24"/>
              </w:rPr>
            </w:pPr>
            <w:r w:rsidRPr="0059646B">
              <w:rPr>
                <w:rFonts w:ascii="Arial" w:hAnsi="Arial" w:cs="Arial"/>
                <w:sz w:val="24"/>
                <w:szCs w:val="24"/>
              </w:rPr>
              <w:t>Have flexible use of space</w:t>
            </w:r>
            <w:r w:rsidR="00EB1F5C">
              <w:rPr>
                <w:rFonts w:ascii="Arial" w:hAnsi="Arial" w:cs="Arial"/>
                <w:sz w:val="24"/>
                <w:szCs w:val="24"/>
              </w:rPr>
              <w:t>;</w:t>
            </w:r>
            <w:r w:rsidRPr="0059646B">
              <w:rPr>
                <w:rFonts w:ascii="Arial" w:hAnsi="Arial" w:cs="Arial"/>
                <w:sz w:val="24"/>
                <w:szCs w:val="24"/>
              </w:rPr>
              <w:t xml:space="preserve"> co-location and sharing of facilities will result in the need for some changes in service delivery, as rooms become multi-purpose</w:t>
            </w:r>
          </w:p>
        </w:tc>
      </w:tr>
      <w:tr w:rsidR="00982FC4" w:rsidRPr="0059646B" w:rsidTr="00222D4E">
        <w:tc>
          <w:tcPr>
            <w:tcW w:w="5000" w:type="pct"/>
          </w:tcPr>
          <w:p w:rsidR="00982FC4" w:rsidRPr="0059646B" w:rsidRDefault="00982FC4" w:rsidP="003C3C6A">
            <w:pPr>
              <w:numPr>
                <w:ilvl w:val="0"/>
                <w:numId w:val="18"/>
              </w:numPr>
              <w:contextualSpacing/>
              <w:rPr>
                <w:rFonts w:ascii="Arial" w:hAnsi="Arial" w:cs="Arial"/>
                <w:sz w:val="24"/>
                <w:szCs w:val="24"/>
              </w:rPr>
            </w:pPr>
            <w:r w:rsidRPr="0059646B">
              <w:rPr>
                <w:rFonts w:ascii="Arial" w:hAnsi="Arial" w:cs="Arial"/>
                <w:sz w:val="24"/>
                <w:szCs w:val="24"/>
              </w:rPr>
              <w:t>The delivery of a</w:t>
            </w:r>
            <w:r w:rsidR="00EB1F5C">
              <w:rPr>
                <w:rFonts w:ascii="Arial" w:hAnsi="Arial" w:cs="Arial"/>
                <w:sz w:val="24"/>
                <w:szCs w:val="24"/>
              </w:rPr>
              <w:t xml:space="preserve"> more</w:t>
            </w:r>
            <w:r w:rsidRPr="0059646B">
              <w:rPr>
                <w:rFonts w:ascii="Arial" w:hAnsi="Arial" w:cs="Arial"/>
                <w:sz w:val="24"/>
                <w:szCs w:val="24"/>
              </w:rPr>
              <w:t xml:space="preserve"> flexible portfolio intends to create additional opportunities to rationalise the portfolio in terms of service delivery premises whilst endeavouring to maintain a</w:t>
            </w:r>
            <w:r w:rsidR="00713759">
              <w:rPr>
                <w:rFonts w:ascii="Arial" w:hAnsi="Arial" w:cs="Arial"/>
                <w:sz w:val="24"/>
                <w:szCs w:val="24"/>
              </w:rPr>
              <w:t xml:space="preserve"> </w:t>
            </w:r>
            <w:r w:rsidR="003C3C6A">
              <w:rPr>
                <w:rFonts w:ascii="Arial" w:hAnsi="Arial" w:cs="Arial"/>
                <w:sz w:val="24"/>
                <w:szCs w:val="24"/>
              </w:rPr>
              <w:t>County Council</w:t>
            </w:r>
            <w:r w:rsidRPr="0059646B">
              <w:rPr>
                <w:rFonts w:ascii="Arial" w:hAnsi="Arial" w:cs="Arial"/>
                <w:sz w:val="24"/>
                <w:szCs w:val="24"/>
              </w:rPr>
              <w:t xml:space="preserve"> presence across the county, particularly in areas of</w:t>
            </w:r>
            <w:r w:rsidR="00315DBF">
              <w:rPr>
                <w:rFonts w:ascii="Arial" w:hAnsi="Arial" w:cs="Arial"/>
                <w:sz w:val="24"/>
                <w:szCs w:val="24"/>
              </w:rPr>
              <w:t xml:space="preserve"> need</w:t>
            </w:r>
            <w:r w:rsidRPr="0059646B">
              <w:rPr>
                <w:rFonts w:ascii="Arial" w:hAnsi="Arial" w:cs="Arial"/>
                <w:sz w:val="24"/>
                <w:szCs w:val="24"/>
              </w:rPr>
              <w:t xml:space="preserve">.  The Corporate Strategy and the potential accompanying changes to service delivery will provide a clearer view of the requirements of the portfolio in terms of 'Neighbourhood' centres </w:t>
            </w:r>
          </w:p>
        </w:tc>
      </w:tr>
      <w:tr w:rsidR="00982FC4" w:rsidRPr="0059646B" w:rsidTr="00222D4E">
        <w:tc>
          <w:tcPr>
            <w:tcW w:w="5000" w:type="pct"/>
          </w:tcPr>
          <w:p w:rsidR="00982FC4" w:rsidRPr="0059646B" w:rsidRDefault="00982FC4" w:rsidP="005065B1">
            <w:pPr>
              <w:numPr>
                <w:ilvl w:val="0"/>
                <w:numId w:val="18"/>
              </w:numPr>
              <w:contextualSpacing/>
              <w:jc w:val="both"/>
              <w:rPr>
                <w:rFonts w:ascii="Arial" w:hAnsi="Arial" w:cs="Arial"/>
                <w:sz w:val="24"/>
                <w:szCs w:val="24"/>
              </w:rPr>
            </w:pPr>
            <w:r w:rsidRPr="0059646B">
              <w:rPr>
                <w:rFonts w:ascii="Arial" w:hAnsi="Arial" w:cs="Arial"/>
                <w:sz w:val="24"/>
                <w:szCs w:val="24"/>
              </w:rPr>
              <w:t xml:space="preserve">The </w:t>
            </w:r>
            <w:r w:rsidR="005065B1">
              <w:rPr>
                <w:rFonts w:ascii="Arial" w:hAnsi="Arial" w:cs="Arial"/>
                <w:sz w:val="24"/>
                <w:szCs w:val="24"/>
              </w:rPr>
              <w:t xml:space="preserve">Asset Management Service </w:t>
            </w:r>
            <w:r w:rsidRPr="0059646B">
              <w:rPr>
                <w:rFonts w:ascii="Arial" w:hAnsi="Arial" w:cs="Arial"/>
                <w:sz w:val="24"/>
                <w:szCs w:val="24"/>
              </w:rPr>
              <w:t xml:space="preserve">will work closely with </w:t>
            </w:r>
            <w:r w:rsidR="005065B1">
              <w:rPr>
                <w:rFonts w:ascii="Arial" w:hAnsi="Arial" w:cs="Arial"/>
                <w:sz w:val="24"/>
                <w:szCs w:val="24"/>
              </w:rPr>
              <w:t xml:space="preserve">other Commissioning </w:t>
            </w:r>
            <w:r w:rsidRPr="0059646B">
              <w:rPr>
                <w:rFonts w:ascii="Arial" w:hAnsi="Arial" w:cs="Arial"/>
                <w:sz w:val="24"/>
                <w:szCs w:val="24"/>
              </w:rPr>
              <w:t xml:space="preserve">services to identify service delivery requirements in </w:t>
            </w:r>
            <w:r w:rsidR="005065B1">
              <w:rPr>
                <w:rFonts w:ascii="Arial" w:hAnsi="Arial" w:cs="Arial"/>
                <w:sz w:val="24"/>
                <w:szCs w:val="24"/>
              </w:rPr>
              <w:t>individual SPAs</w:t>
            </w:r>
            <w:r w:rsidRPr="0059646B">
              <w:rPr>
                <w:rFonts w:ascii="Arial" w:hAnsi="Arial" w:cs="Arial"/>
                <w:sz w:val="24"/>
                <w:szCs w:val="24"/>
              </w:rPr>
              <w:t xml:space="preserve"> and explore the feasibility of creating multi-use spaces</w:t>
            </w:r>
            <w:r w:rsidR="005065B1">
              <w:rPr>
                <w:rFonts w:ascii="Arial" w:hAnsi="Arial" w:cs="Arial"/>
                <w:sz w:val="24"/>
                <w:szCs w:val="24"/>
              </w:rPr>
              <w:t>.</w:t>
            </w:r>
          </w:p>
        </w:tc>
      </w:tr>
      <w:tr w:rsidR="00982FC4" w:rsidRPr="0059646B" w:rsidTr="00222D4E">
        <w:tc>
          <w:tcPr>
            <w:tcW w:w="5000" w:type="pct"/>
          </w:tcPr>
          <w:p w:rsidR="00982FC4" w:rsidRPr="0059646B" w:rsidRDefault="00982FC4" w:rsidP="005065B1">
            <w:pPr>
              <w:numPr>
                <w:ilvl w:val="0"/>
                <w:numId w:val="18"/>
              </w:numPr>
              <w:contextualSpacing/>
              <w:jc w:val="both"/>
              <w:rPr>
                <w:rFonts w:ascii="Arial" w:hAnsi="Arial" w:cs="Arial"/>
                <w:sz w:val="24"/>
                <w:szCs w:val="24"/>
              </w:rPr>
            </w:pPr>
            <w:r w:rsidRPr="0059646B">
              <w:rPr>
                <w:rFonts w:ascii="Arial" w:hAnsi="Arial" w:cs="Arial"/>
                <w:sz w:val="24"/>
                <w:szCs w:val="24"/>
              </w:rPr>
              <w:lastRenderedPageBreak/>
              <w:t xml:space="preserve">An energy efficiency performance in line with </w:t>
            </w:r>
            <w:r w:rsidR="005065B1">
              <w:rPr>
                <w:rFonts w:ascii="Arial" w:hAnsi="Arial" w:cs="Arial"/>
                <w:sz w:val="24"/>
                <w:szCs w:val="24"/>
              </w:rPr>
              <w:t>the County Council's wider aspirations.</w:t>
            </w:r>
          </w:p>
        </w:tc>
      </w:tr>
      <w:tr w:rsidR="007E49B5" w:rsidRPr="0059646B" w:rsidTr="00222D4E">
        <w:tc>
          <w:tcPr>
            <w:tcW w:w="5000" w:type="pct"/>
          </w:tcPr>
          <w:p w:rsidR="007E49B5" w:rsidRPr="0059646B" w:rsidRDefault="007E49B5" w:rsidP="007E49B5">
            <w:pPr>
              <w:numPr>
                <w:ilvl w:val="0"/>
                <w:numId w:val="18"/>
              </w:numPr>
              <w:contextualSpacing/>
              <w:jc w:val="both"/>
              <w:rPr>
                <w:rFonts w:ascii="Arial" w:hAnsi="Arial" w:cs="Arial"/>
                <w:sz w:val="24"/>
                <w:szCs w:val="24"/>
              </w:rPr>
            </w:pPr>
            <w:r>
              <w:rPr>
                <w:rFonts w:ascii="Arial" w:hAnsi="Arial" w:cs="Arial"/>
                <w:sz w:val="24"/>
                <w:szCs w:val="24"/>
              </w:rPr>
              <w:t>Provide</w:t>
            </w:r>
            <w:r w:rsidRPr="007E49B5">
              <w:rPr>
                <w:rFonts w:ascii="Arial" w:hAnsi="Arial" w:cs="Arial"/>
                <w:sz w:val="24"/>
                <w:szCs w:val="24"/>
              </w:rPr>
              <w:t xml:space="preserve"> </w:t>
            </w:r>
            <w:r>
              <w:rPr>
                <w:rFonts w:ascii="Arial" w:hAnsi="Arial" w:cs="Arial"/>
                <w:sz w:val="24"/>
                <w:szCs w:val="24"/>
              </w:rPr>
              <w:t xml:space="preserve">suitable </w:t>
            </w:r>
            <w:r w:rsidRPr="007E49B5">
              <w:rPr>
                <w:rFonts w:ascii="Arial" w:hAnsi="Arial" w:cs="Arial"/>
                <w:sz w:val="24"/>
                <w:szCs w:val="24"/>
              </w:rPr>
              <w:t>physical access i.e. wheelchair or pram access for customers/clients</w:t>
            </w:r>
            <w:r>
              <w:rPr>
                <w:rFonts w:ascii="Arial" w:hAnsi="Arial" w:cs="Arial"/>
                <w:sz w:val="24"/>
                <w:szCs w:val="24"/>
              </w:rPr>
              <w:t xml:space="preserve">/staff </w:t>
            </w:r>
            <w:r w:rsidRPr="007E49B5">
              <w:rPr>
                <w:rFonts w:ascii="Arial" w:hAnsi="Arial" w:cs="Arial"/>
                <w:sz w:val="24"/>
                <w:szCs w:val="24"/>
              </w:rPr>
              <w:t>with a physical impairment.</w:t>
            </w:r>
          </w:p>
        </w:tc>
      </w:tr>
    </w:tbl>
    <w:p w:rsidR="0001069C" w:rsidRDefault="0001069C" w:rsidP="00BA59D6">
      <w:pPr>
        <w:pStyle w:val="NoSpacing"/>
        <w:jc w:val="both"/>
        <w:rPr>
          <w:rFonts w:ascii="Arial" w:hAnsi="Arial" w:cs="Arial"/>
          <w:b/>
          <w:sz w:val="24"/>
          <w:szCs w:val="24"/>
        </w:rPr>
      </w:pPr>
    </w:p>
    <w:p w:rsidR="006E271F" w:rsidRDefault="006E271F" w:rsidP="00BA59D6">
      <w:pPr>
        <w:pStyle w:val="NoSpacing"/>
        <w:jc w:val="both"/>
        <w:rPr>
          <w:rFonts w:ascii="Arial" w:hAnsi="Arial" w:cs="Arial"/>
          <w:b/>
          <w:sz w:val="24"/>
          <w:szCs w:val="24"/>
        </w:rPr>
      </w:pPr>
    </w:p>
    <w:p w:rsidR="00322F39" w:rsidRPr="00322F39" w:rsidRDefault="0075508B" w:rsidP="00BA59D6">
      <w:pPr>
        <w:pStyle w:val="NoSpacing"/>
        <w:jc w:val="both"/>
        <w:rPr>
          <w:rFonts w:ascii="Arial" w:hAnsi="Arial" w:cs="Arial"/>
          <w:b/>
          <w:sz w:val="24"/>
          <w:szCs w:val="24"/>
        </w:rPr>
      </w:pPr>
      <w:r>
        <w:rPr>
          <w:rFonts w:ascii="Arial" w:hAnsi="Arial" w:cs="Arial"/>
          <w:b/>
          <w:sz w:val="24"/>
          <w:szCs w:val="24"/>
        </w:rPr>
        <w:t>4</w:t>
      </w:r>
      <w:r w:rsidR="00982FC4">
        <w:rPr>
          <w:rFonts w:ascii="Arial" w:hAnsi="Arial" w:cs="Arial"/>
          <w:b/>
          <w:sz w:val="24"/>
          <w:szCs w:val="24"/>
        </w:rPr>
        <w:t>.2</w:t>
      </w:r>
      <w:r w:rsidR="00322F39" w:rsidRPr="00322F39">
        <w:rPr>
          <w:rFonts w:ascii="Arial" w:hAnsi="Arial" w:cs="Arial"/>
          <w:b/>
          <w:sz w:val="24"/>
          <w:szCs w:val="24"/>
        </w:rPr>
        <w:tab/>
        <w:t xml:space="preserve">Determination of </w:t>
      </w:r>
      <w:r w:rsidR="002743F5">
        <w:rPr>
          <w:rFonts w:ascii="Arial" w:hAnsi="Arial" w:cs="Arial"/>
          <w:b/>
          <w:sz w:val="24"/>
          <w:szCs w:val="24"/>
        </w:rPr>
        <w:t>Proposed</w:t>
      </w:r>
      <w:r w:rsidR="006D7E9E">
        <w:rPr>
          <w:rFonts w:ascii="Arial" w:hAnsi="Arial" w:cs="Arial"/>
          <w:b/>
          <w:sz w:val="24"/>
          <w:szCs w:val="24"/>
        </w:rPr>
        <w:t xml:space="preserve"> Distribution</w:t>
      </w:r>
      <w:r w:rsidR="00112389">
        <w:rPr>
          <w:rFonts w:ascii="Arial" w:hAnsi="Arial" w:cs="Arial"/>
          <w:b/>
          <w:sz w:val="24"/>
          <w:szCs w:val="24"/>
        </w:rPr>
        <w:t xml:space="preserve"> (Based Upon Demand)</w:t>
      </w:r>
    </w:p>
    <w:p w:rsidR="00E620D6" w:rsidRDefault="00E620D6" w:rsidP="00BA59D6">
      <w:pPr>
        <w:pStyle w:val="NoSpacing"/>
        <w:jc w:val="both"/>
        <w:rPr>
          <w:rFonts w:ascii="Arial" w:hAnsi="Arial" w:cs="Arial"/>
          <w:sz w:val="24"/>
          <w:szCs w:val="24"/>
        </w:rPr>
      </w:pPr>
    </w:p>
    <w:p w:rsidR="00322F39" w:rsidRPr="00322F39" w:rsidRDefault="00322F39" w:rsidP="00BA59D6">
      <w:pPr>
        <w:pStyle w:val="NoSpacing"/>
        <w:jc w:val="both"/>
        <w:rPr>
          <w:rFonts w:ascii="Arial" w:hAnsi="Arial" w:cs="Arial"/>
          <w:sz w:val="24"/>
          <w:szCs w:val="24"/>
        </w:rPr>
      </w:pPr>
      <w:r>
        <w:rPr>
          <w:rFonts w:ascii="Arial" w:hAnsi="Arial" w:cs="Arial"/>
          <w:sz w:val="24"/>
          <w:szCs w:val="24"/>
        </w:rPr>
        <w:t>To support the C</w:t>
      </w:r>
      <w:r w:rsidRPr="00322F39">
        <w:rPr>
          <w:rFonts w:ascii="Arial" w:hAnsi="Arial" w:cs="Arial"/>
          <w:sz w:val="24"/>
          <w:szCs w:val="24"/>
        </w:rPr>
        <w:t xml:space="preserve">orporate </w:t>
      </w:r>
      <w:r>
        <w:rPr>
          <w:rFonts w:ascii="Arial" w:hAnsi="Arial" w:cs="Arial"/>
          <w:sz w:val="24"/>
          <w:szCs w:val="24"/>
        </w:rPr>
        <w:t>S</w:t>
      </w:r>
      <w:r w:rsidR="00112389">
        <w:rPr>
          <w:rFonts w:ascii="Arial" w:hAnsi="Arial" w:cs="Arial"/>
          <w:sz w:val="24"/>
          <w:szCs w:val="24"/>
        </w:rPr>
        <w:t>trategy, Neighbourhood</w:t>
      </w:r>
      <w:r w:rsidR="00894685">
        <w:rPr>
          <w:rFonts w:ascii="Arial" w:hAnsi="Arial" w:cs="Arial"/>
          <w:sz w:val="24"/>
          <w:szCs w:val="24"/>
        </w:rPr>
        <w:t>s Plan</w:t>
      </w:r>
      <w:r w:rsidR="00112389">
        <w:rPr>
          <w:rFonts w:ascii="Arial" w:hAnsi="Arial" w:cs="Arial"/>
          <w:sz w:val="24"/>
          <w:szCs w:val="24"/>
        </w:rPr>
        <w:t xml:space="preserve"> and </w:t>
      </w:r>
      <w:r w:rsidRPr="00322F39">
        <w:rPr>
          <w:rFonts w:ascii="Arial" w:hAnsi="Arial" w:cs="Arial"/>
          <w:sz w:val="24"/>
          <w:szCs w:val="24"/>
        </w:rPr>
        <w:t xml:space="preserve">future service delivery, 34 </w:t>
      </w:r>
      <w:r w:rsidR="006D7E9E">
        <w:rPr>
          <w:rFonts w:ascii="Arial" w:hAnsi="Arial" w:cs="Arial"/>
          <w:sz w:val="24"/>
          <w:szCs w:val="24"/>
        </w:rPr>
        <w:t>S</w:t>
      </w:r>
      <w:r w:rsidRPr="00322F39">
        <w:rPr>
          <w:rFonts w:ascii="Arial" w:hAnsi="Arial" w:cs="Arial"/>
          <w:sz w:val="24"/>
          <w:szCs w:val="24"/>
        </w:rPr>
        <w:t xml:space="preserve">ervice </w:t>
      </w:r>
      <w:r w:rsidR="006D7E9E">
        <w:rPr>
          <w:rFonts w:ascii="Arial" w:hAnsi="Arial" w:cs="Arial"/>
          <w:sz w:val="24"/>
          <w:szCs w:val="24"/>
        </w:rPr>
        <w:t>P</w:t>
      </w:r>
      <w:r w:rsidR="007D14F5">
        <w:rPr>
          <w:rFonts w:ascii="Arial" w:hAnsi="Arial" w:cs="Arial"/>
          <w:sz w:val="24"/>
          <w:szCs w:val="24"/>
        </w:rPr>
        <w:t xml:space="preserve">lanning </w:t>
      </w:r>
      <w:r w:rsidR="006D7E9E">
        <w:rPr>
          <w:rFonts w:ascii="Arial" w:hAnsi="Arial" w:cs="Arial"/>
          <w:sz w:val="24"/>
          <w:szCs w:val="24"/>
        </w:rPr>
        <w:t>A</w:t>
      </w:r>
      <w:r w:rsidRPr="00322F39">
        <w:rPr>
          <w:rFonts w:ascii="Arial" w:hAnsi="Arial" w:cs="Arial"/>
          <w:sz w:val="24"/>
          <w:szCs w:val="24"/>
        </w:rPr>
        <w:t xml:space="preserve">reas </w:t>
      </w:r>
      <w:r w:rsidR="00AC78D0">
        <w:rPr>
          <w:rFonts w:ascii="Arial" w:hAnsi="Arial" w:cs="Arial"/>
          <w:sz w:val="24"/>
          <w:szCs w:val="24"/>
        </w:rPr>
        <w:t>(SPAs)</w:t>
      </w:r>
      <w:r w:rsidR="00743144">
        <w:rPr>
          <w:rFonts w:ascii="Arial" w:hAnsi="Arial" w:cs="Arial"/>
          <w:sz w:val="24"/>
          <w:szCs w:val="24"/>
        </w:rPr>
        <w:t xml:space="preserve"> </w:t>
      </w:r>
      <w:r w:rsidRPr="00322F39">
        <w:rPr>
          <w:rFonts w:ascii="Arial" w:hAnsi="Arial" w:cs="Arial"/>
          <w:sz w:val="24"/>
          <w:szCs w:val="24"/>
        </w:rPr>
        <w:t xml:space="preserve">have been created. </w:t>
      </w:r>
      <w:r>
        <w:rPr>
          <w:rFonts w:ascii="Arial" w:hAnsi="Arial" w:cs="Arial"/>
          <w:sz w:val="24"/>
          <w:szCs w:val="24"/>
        </w:rPr>
        <w:t xml:space="preserve"> </w:t>
      </w:r>
      <w:r w:rsidR="00951701">
        <w:rPr>
          <w:rFonts w:ascii="Arial" w:hAnsi="Arial" w:cs="Arial"/>
          <w:sz w:val="24"/>
          <w:szCs w:val="24"/>
        </w:rPr>
        <w:t>T</w:t>
      </w:r>
      <w:r w:rsidRPr="00322F39">
        <w:rPr>
          <w:rFonts w:ascii="Arial" w:hAnsi="Arial" w:cs="Arial"/>
          <w:sz w:val="24"/>
          <w:szCs w:val="24"/>
        </w:rPr>
        <w:t xml:space="preserve">he design of these areas has been based on relative material </w:t>
      </w:r>
      <w:r w:rsidRPr="00BB73B1">
        <w:rPr>
          <w:rFonts w:ascii="Arial" w:hAnsi="Arial" w:cs="Arial"/>
          <w:sz w:val="24"/>
          <w:szCs w:val="24"/>
        </w:rPr>
        <w:t xml:space="preserve">need, using the </w:t>
      </w:r>
      <w:r w:rsidR="00BE6FA6" w:rsidRPr="00BB73B1">
        <w:rPr>
          <w:rFonts w:ascii="Arial" w:hAnsi="Arial" w:cs="Arial"/>
          <w:sz w:val="24"/>
          <w:szCs w:val="24"/>
        </w:rPr>
        <w:t>201</w:t>
      </w:r>
      <w:r w:rsidR="00C132CB" w:rsidRPr="00BB73B1">
        <w:rPr>
          <w:rFonts w:ascii="Arial" w:hAnsi="Arial" w:cs="Arial"/>
          <w:sz w:val="24"/>
          <w:szCs w:val="24"/>
        </w:rPr>
        <w:t>5</w:t>
      </w:r>
      <w:r w:rsidR="00BE6FA6" w:rsidRPr="00BB73B1">
        <w:rPr>
          <w:rFonts w:ascii="Arial" w:hAnsi="Arial" w:cs="Arial"/>
          <w:sz w:val="24"/>
          <w:szCs w:val="24"/>
        </w:rPr>
        <w:t xml:space="preserve"> </w:t>
      </w:r>
      <w:r w:rsidR="005065B1" w:rsidRPr="00BB73B1">
        <w:rPr>
          <w:rFonts w:ascii="Arial" w:hAnsi="Arial" w:cs="Arial"/>
          <w:sz w:val="24"/>
          <w:szCs w:val="24"/>
        </w:rPr>
        <w:t>English Indices of Multiple Deprivation</w:t>
      </w:r>
      <w:r w:rsidRPr="00BB73B1">
        <w:rPr>
          <w:rFonts w:ascii="Arial" w:hAnsi="Arial" w:cs="Arial"/>
          <w:sz w:val="24"/>
          <w:szCs w:val="24"/>
        </w:rPr>
        <w:t xml:space="preserve"> (IMD) and population distribution and natural communities.  The areas have been drawn using combinations of middle</w:t>
      </w:r>
      <w:r w:rsidRPr="00322F39">
        <w:rPr>
          <w:rFonts w:ascii="Arial" w:hAnsi="Arial" w:cs="Arial"/>
          <w:sz w:val="24"/>
          <w:szCs w:val="24"/>
        </w:rPr>
        <w:t>-layer super output areas (MSOAs), as they are a recognised statistical geography for which data is readily available or can be built out of exi</w:t>
      </w:r>
      <w:r w:rsidR="004A4DDB">
        <w:rPr>
          <w:rFonts w:ascii="Arial" w:hAnsi="Arial" w:cs="Arial"/>
          <w:sz w:val="24"/>
          <w:szCs w:val="24"/>
        </w:rPr>
        <w:t>s</w:t>
      </w:r>
      <w:r w:rsidRPr="00322F39">
        <w:rPr>
          <w:rFonts w:ascii="Arial" w:hAnsi="Arial" w:cs="Arial"/>
          <w:sz w:val="24"/>
          <w:szCs w:val="24"/>
        </w:rPr>
        <w:t>ting data sets.</w:t>
      </w:r>
      <w:r>
        <w:rPr>
          <w:rFonts w:ascii="Arial" w:hAnsi="Arial" w:cs="Arial"/>
          <w:sz w:val="24"/>
          <w:szCs w:val="24"/>
        </w:rPr>
        <w:t xml:space="preserve"> </w:t>
      </w:r>
      <w:r w:rsidRPr="00322F39">
        <w:rPr>
          <w:rFonts w:ascii="Arial" w:hAnsi="Arial" w:cs="Arial"/>
          <w:sz w:val="24"/>
          <w:szCs w:val="24"/>
        </w:rPr>
        <w:t xml:space="preserve"> Each area has been given a name, based on its location and also a number. </w:t>
      </w:r>
      <w:r>
        <w:rPr>
          <w:rFonts w:ascii="Arial" w:hAnsi="Arial" w:cs="Arial"/>
          <w:sz w:val="24"/>
          <w:szCs w:val="24"/>
        </w:rPr>
        <w:t xml:space="preserve"> </w:t>
      </w:r>
      <w:r w:rsidRPr="00322F39">
        <w:rPr>
          <w:rFonts w:ascii="Arial" w:hAnsi="Arial" w:cs="Arial"/>
          <w:sz w:val="24"/>
          <w:szCs w:val="24"/>
        </w:rPr>
        <w:t>The number relates to the rank of its IMD score</w:t>
      </w:r>
    </w:p>
    <w:p w:rsidR="00322F39" w:rsidRPr="00322F39" w:rsidRDefault="00322F39" w:rsidP="00BA59D6">
      <w:pPr>
        <w:pStyle w:val="NoSpacing"/>
        <w:jc w:val="both"/>
        <w:rPr>
          <w:rFonts w:ascii="Arial" w:hAnsi="Arial" w:cs="Arial"/>
          <w:sz w:val="24"/>
          <w:szCs w:val="24"/>
        </w:rPr>
      </w:pPr>
    </w:p>
    <w:p w:rsidR="00322F39" w:rsidRDefault="00322F39" w:rsidP="00BA59D6">
      <w:pPr>
        <w:pStyle w:val="NoSpacing"/>
        <w:jc w:val="both"/>
        <w:rPr>
          <w:rFonts w:ascii="Arial" w:hAnsi="Arial" w:cs="Arial"/>
          <w:sz w:val="24"/>
          <w:szCs w:val="24"/>
        </w:rPr>
      </w:pPr>
      <w:r w:rsidRPr="00322F39">
        <w:rPr>
          <w:rFonts w:ascii="Arial" w:hAnsi="Arial" w:cs="Arial"/>
          <w:sz w:val="24"/>
          <w:szCs w:val="24"/>
        </w:rPr>
        <w:t xml:space="preserve">Whilst IMD provides relative need, it does not factor in the different population numbers </w:t>
      </w:r>
      <w:r w:rsidR="007D14F5">
        <w:rPr>
          <w:rFonts w:ascii="Arial" w:hAnsi="Arial" w:cs="Arial"/>
          <w:sz w:val="24"/>
          <w:szCs w:val="24"/>
        </w:rPr>
        <w:t>i</w:t>
      </w:r>
      <w:r w:rsidRPr="00322F39">
        <w:rPr>
          <w:rFonts w:ascii="Arial" w:hAnsi="Arial" w:cs="Arial"/>
          <w:sz w:val="24"/>
          <w:szCs w:val="24"/>
        </w:rPr>
        <w:t xml:space="preserve">n each of the service </w:t>
      </w:r>
      <w:r w:rsidR="00AE4C28">
        <w:rPr>
          <w:rFonts w:ascii="Arial" w:hAnsi="Arial" w:cs="Arial"/>
          <w:sz w:val="24"/>
          <w:szCs w:val="24"/>
        </w:rPr>
        <w:t>planning</w:t>
      </w:r>
      <w:r w:rsidRPr="00322F39">
        <w:rPr>
          <w:rFonts w:ascii="Arial" w:hAnsi="Arial" w:cs="Arial"/>
          <w:sz w:val="24"/>
          <w:szCs w:val="24"/>
        </w:rPr>
        <w:t xml:space="preserve"> areas, as both need and the number of people living in each area will dictate demand for services. </w:t>
      </w:r>
      <w:r>
        <w:rPr>
          <w:rFonts w:ascii="Arial" w:hAnsi="Arial" w:cs="Arial"/>
          <w:sz w:val="24"/>
          <w:szCs w:val="24"/>
        </w:rPr>
        <w:t xml:space="preserve"> </w:t>
      </w:r>
      <w:r w:rsidRPr="00322F39">
        <w:rPr>
          <w:rFonts w:ascii="Arial" w:hAnsi="Arial" w:cs="Arial"/>
          <w:sz w:val="24"/>
          <w:szCs w:val="24"/>
        </w:rPr>
        <w:t xml:space="preserve">Therefore population has been applied to the IMD to create an overall population weighted need. </w:t>
      </w:r>
      <w:r>
        <w:rPr>
          <w:rFonts w:ascii="Arial" w:hAnsi="Arial" w:cs="Arial"/>
          <w:sz w:val="24"/>
          <w:szCs w:val="24"/>
        </w:rPr>
        <w:t xml:space="preserve"> </w:t>
      </w:r>
      <w:r w:rsidRPr="00322F39">
        <w:rPr>
          <w:rFonts w:ascii="Arial" w:hAnsi="Arial" w:cs="Arial"/>
          <w:sz w:val="24"/>
          <w:szCs w:val="24"/>
        </w:rPr>
        <w:t xml:space="preserve">A standardised index </w:t>
      </w:r>
      <w:r w:rsidR="008130D1">
        <w:rPr>
          <w:rFonts w:ascii="Arial" w:hAnsi="Arial" w:cs="Arial"/>
          <w:sz w:val="24"/>
          <w:szCs w:val="24"/>
        </w:rPr>
        <w:t>has then been</w:t>
      </w:r>
      <w:r w:rsidRPr="00322F39">
        <w:rPr>
          <w:rFonts w:ascii="Arial" w:hAnsi="Arial" w:cs="Arial"/>
          <w:sz w:val="24"/>
          <w:szCs w:val="24"/>
        </w:rPr>
        <w:t xml:space="preserve"> created, where 1 is the mean, </w:t>
      </w:r>
      <w:r w:rsidR="008130D1">
        <w:rPr>
          <w:rFonts w:ascii="Arial" w:hAnsi="Arial" w:cs="Arial"/>
          <w:sz w:val="24"/>
          <w:szCs w:val="24"/>
        </w:rPr>
        <w:t xml:space="preserve">and this has been </w:t>
      </w:r>
      <w:r w:rsidRPr="00322F39">
        <w:rPr>
          <w:rFonts w:ascii="Arial" w:hAnsi="Arial" w:cs="Arial"/>
          <w:sz w:val="24"/>
          <w:szCs w:val="24"/>
        </w:rPr>
        <w:t xml:space="preserve">applied to </w:t>
      </w:r>
      <w:r w:rsidR="006D7E9E">
        <w:rPr>
          <w:rFonts w:ascii="Arial" w:hAnsi="Arial" w:cs="Arial"/>
          <w:sz w:val="24"/>
          <w:szCs w:val="24"/>
        </w:rPr>
        <w:t xml:space="preserve">the number of public </w:t>
      </w:r>
      <w:r w:rsidR="00BE6FA6">
        <w:rPr>
          <w:rFonts w:ascii="Arial" w:hAnsi="Arial" w:cs="Arial"/>
          <w:sz w:val="24"/>
          <w:szCs w:val="24"/>
        </w:rPr>
        <w:t xml:space="preserve">facing service delivery premises </w:t>
      </w:r>
      <w:r w:rsidRPr="00322F39">
        <w:rPr>
          <w:rFonts w:ascii="Arial" w:hAnsi="Arial" w:cs="Arial"/>
          <w:sz w:val="24"/>
          <w:szCs w:val="24"/>
        </w:rPr>
        <w:t xml:space="preserve">to </w:t>
      </w:r>
      <w:r w:rsidR="00BE6FA6">
        <w:rPr>
          <w:rFonts w:ascii="Arial" w:hAnsi="Arial" w:cs="Arial"/>
          <w:sz w:val="24"/>
          <w:szCs w:val="24"/>
        </w:rPr>
        <w:t>identify provision in terms of number of prem</w:t>
      </w:r>
      <w:r w:rsidR="006D7E9E">
        <w:rPr>
          <w:rFonts w:ascii="Arial" w:hAnsi="Arial" w:cs="Arial"/>
          <w:sz w:val="24"/>
          <w:szCs w:val="24"/>
        </w:rPr>
        <w:t>is</w:t>
      </w:r>
      <w:r w:rsidR="00BE6FA6">
        <w:rPr>
          <w:rFonts w:ascii="Arial" w:hAnsi="Arial" w:cs="Arial"/>
          <w:sz w:val="24"/>
          <w:szCs w:val="24"/>
        </w:rPr>
        <w:t>es</w:t>
      </w:r>
      <w:r w:rsidRPr="00322F39">
        <w:rPr>
          <w:rFonts w:ascii="Arial" w:hAnsi="Arial" w:cs="Arial"/>
          <w:sz w:val="24"/>
          <w:szCs w:val="24"/>
        </w:rPr>
        <w:t xml:space="preserve"> across the 34 areas.</w:t>
      </w:r>
      <w:r w:rsidR="00BE6FA6">
        <w:rPr>
          <w:rFonts w:ascii="Arial" w:hAnsi="Arial" w:cs="Arial"/>
          <w:sz w:val="24"/>
          <w:szCs w:val="24"/>
        </w:rPr>
        <w:t xml:space="preserve">  </w:t>
      </w:r>
    </w:p>
    <w:p w:rsidR="00695336" w:rsidRDefault="00695336" w:rsidP="00BA59D6">
      <w:pPr>
        <w:pStyle w:val="NoSpacing"/>
        <w:jc w:val="both"/>
        <w:rPr>
          <w:rFonts w:ascii="Arial" w:hAnsi="Arial" w:cs="Arial"/>
          <w:sz w:val="24"/>
          <w:szCs w:val="24"/>
        </w:rPr>
      </w:pPr>
    </w:p>
    <w:p w:rsidR="00D350B8" w:rsidRPr="006D7E9E" w:rsidRDefault="006D7E9E" w:rsidP="00BA59D6">
      <w:pPr>
        <w:pStyle w:val="NoSpacing"/>
        <w:jc w:val="both"/>
        <w:rPr>
          <w:rFonts w:ascii="Arial" w:hAnsi="Arial" w:cs="Arial"/>
          <w:strike/>
          <w:sz w:val="24"/>
          <w:szCs w:val="24"/>
        </w:rPr>
      </w:pPr>
      <w:r>
        <w:rPr>
          <w:rFonts w:ascii="Arial" w:hAnsi="Arial" w:cs="Arial"/>
          <w:sz w:val="24"/>
          <w:szCs w:val="24"/>
        </w:rPr>
        <w:t xml:space="preserve">For the purposes of establishing a baseline provision (modified for each </w:t>
      </w:r>
      <w:r w:rsidR="008130D1">
        <w:rPr>
          <w:rFonts w:ascii="Arial" w:hAnsi="Arial" w:cs="Arial"/>
          <w:sz w:val="24"/>
          <w:szCs w:val="24"/>
        </w:rPr>
        <w:t>SPA</w:t>
      </w:r>
      <w:r>
        <w:rPr>
          <w:rFonts w:ascii="Arial" w:hAnsi="Arial" w:cs="Arial"/>
          <w:sz w:val="24"/>
          <w:szCs w:val="24"/>
        </w:rPr>
        <w:t xml:space="preserve"> by the calculated variance from the mean), a minimum of 1 property </w:t>
      </w:r>
      <w:r w:rsidR="008130D1">
        <w:rPr>
          <w:rFonts w:ascii="Arial" w:hAnsi="Arial" w:cs="Arial"/>
          <w:sz w:val="24"/>
          <w:szCs w:val="24"/>
        </w:rPr>
        <w:t>has been proposed</w:t>
      </w:r>
      <w:r w:rsidR="00743144">
        <w:rPr>
          <w:rFonts w:ascii="Arial" w:hAnsi="Arial" w:cs="Arial"/>
          <w:sz w:val="24"/>
          <w:szCs w:val="24"/>
        </w:rPr>
        <w:t xml:space="preserve"> </w:t>
      </w:r>
      <w:r>
        <w:rPr>
          <w:rFonts w:ascii="Arial" w:hAnsi="Arial" w:cs="Arial"/>
          <w:sz w:val="24"/>
          <w:szCs w:val="24"/>
        </w:rPr>
        <w:t xml:space="preserve">in each service planning area.   The </w:t>
      </w:r>
      <w:r>
        <w:rPr>
          <w:rFonts w:ascii="Arial" w:hAnsi="Arial" w:cs="Arial"/>
          <w:sz w:val="24"/>
          <w:szCs w:val="24"/>
        </w:rPr>
        <w:lastRenderedPageBreak/>
        <w:t xml:space="preserve">table of </w:t>
      </w:r>
      <w:r w:rsidR="002743F5">
        <w:rPr>
          <w:rFonts w:ascii="Arial" w:hAnsi="Arial" w:cs="Arial"/>
          <w:sz w:val="24"/>
          <w:szCs w:val="24"/>
        </w:rPr>
        <w:t xml:space="preserve">proposed </w:t>
      </w:r>
      <w:r>
        <w:rPr>
          <w:rFonts w:ascii="Arial" w:hAnsi="Arial" w:cs="Arial"/>
          <w:sz w:val="24"/>
          <w:szCs w:val="24"/>
        </w:rPr>
        <w:t xml:space="preserve">distribution is </w:t>
      </w:r>
      <w:r w:rsidRPr="00FA16E7">
        <w:rPr>
          <w:rFonts w:ascii="Arial" w:hAnsi="Arial" w:cs="Arial"/>
          <w:sz w:val="24"/>
          <w:szCs w:val="24"/>
        </w:rPr>
        <w:t>attached at Appendix</w:t>
      </w:r>
      <w:r w:rsidR="0002531F" w:rsidRPr="00FA16E7">
        <w:rPr>
          <w:rFonts w:ascii="Arial" w:hAnsi="Arial" w:cs="Arial"/>
          <w:sz w:val="24"/>
          <w:szCs w:val="24"/>
        </w:rPr>
        <w:t xml:space="preserve"> </w:t>
      </w:r>
      <w:r w:rsidR="00042FAC">
        <w:rPr>
          <w:rFonts w:ascii="Arial" w:hAnsi="Arial" w:cs="Arial"/>
          <w:sz w:val="24"/>
          <w:szCs w:val="24"/>
        </w:rPr>
        <w:t>1</w:t>
      </w:r>
      <w:r w:rsidR="00B86642">
        <w:rPr>
          <w:rFonts w:ascii="Arial" w:hAnsi="Arial" w:cs="Arial"/>
          <w:sz w:val="24"/>
          <w:szCs w:val="24"/>
        </w:rPr>
        <w:t xml:space="preserve">, and calculates the number of proposed Neighbourhood Centres as 112 from the original 220. </w:t>
      </w:r>
    </w:p>
    <w:p w:rsidR="00CD1200" w:rsidRDefault="00CD1200" w:rsidP="002B4140">
      <w:pPr>
        <w:pStyle w:val="NoSpacing"/>
        <w:jc w:val="both"/>
        <w:rPr>
          <w:rFonts w:ascii="Arial" w:hAnsi="Arial" w:cs="Arial"/>
          <w:sz w:val="24"/>
          <w:szCs w:val="24"/>
        </w:rPr>
      </w:pPr>
    </w:p>
    <w:p w:rsidR="006E271F" w:rsidRDefault="006E271F" w:rsidP="002B4140">
      <w:pPr>
        <w:pStyle w:val="NoSpacing"/>
        <w:jc w:val="both"/>
        <w:rPr>
          <w:rFonts w:ascii="Arial" w:hAnsi="Arial" w:cs="Arial"/>
          <w:sz w:val="24"/>
          <w:szCs w:val="24"/>
        </w:rPr>
      </w:pPr>
    </w:p>
    <w:p w:rsidR="00CD1200" w:rsidRPr="00E97E36" w:rsidRDefault="0075508B" w:rsidP="002B4140">
      <w:pPr>
        <w:pStyle w:val="NoSpacing"/>
        <w:jc w:val="both"/>
        <w:rPr>
          <w:rFonts w:ascii="Arial" w:hAnsi="Arial" w:cs="Arial"/>
          <w:b/>
          <w:sz w:val="24"/>
          <w:szCs w:val="24"/>
        </w:rPr>
      </w:pPr>
      <w:r w:rsidRPr="00E97E36">
        <w:rPr>
          <w:rFonts w:ascii="Arial" w:hAnsi="Arial" w:cs="Arial"/>
          <w:b/>
          <w:sz w:val="24"/>
          <w:szCs w:val="24"/>
        </w:rPr>
        <w:t>4</w:t>
      </w:r>
      <w:r w:rsidR="00CD1200" w:rsidRPr="00E97E36">
        <w:rPr>
          <w:rFonts w:ascii="Arial" w:hAnsi="Arial" w:cs="Arial"/>
          <w:b/>
          <w:sz w:val="24"/>
          <w:szCs w:val="24"/>
        </w:rPr>
        <w:t>.</w:t>
      </w:r>
      <w:r w:rsidR="00174FE9">
        <w:rPr>
          <w:rFonts w:ascii="Arial" w:hAnsi="Arial" w:cs="Arial"/>
          <w:b/>
          <w:sz w:val="24"/>
          <w:szCs w:val="24"/>
        </w:rPr>
        <w:t>3</w:t>
      </w:r>
      <w:r w:rsidR="00CD1200" w:rsidRPr="00E97E36">
        <w:rPr>
          <w:rFonts w:ascii="Arial" w:hAnsi="Arial" w:cs="Arial"/>
          <w:b/>
          <w:sz w:val="24"/>
          <w:szCs w:val="24"/>
        </w:rPr>
        <w:tab/>
      </w:r>
      <w:r w:rsidR="003C3C6A">
        <w:rPr>
          <w:rFonts w:ascii="Arial" w:hAnsi="Arial" w:cs="Arial"/>
          <w:b/>
          <w:sz w:val="24"/>
          <w:szCs w:val="24"/>
        </w:rPr>
        <w:t xml:space="preserve">Proposed Criteria for </w:t>
      </w:r>
      <w:r w:rsidR="00CD1200" w:rsidRPr="00E97E36">
        <w:rPr>
          <w:rFonts w:ascii="Arial" w:hAnsi="Arial" w:cs="Arial"/>
          <w:b/>
          <w:sz w:val="24"/>
          <w:szCs w:val="24"/>
        </w:rPr>
        <w:t>Selection</w:t>
      </w:r>
    </w:p>
    <w:p w:rsidR="00CD1200" w:rsidRPr="00E97E36" w:rsidRDefault="00CD1200" w:rsidP="002B4140">
      <w:pPr>
        <w:pStyle w:val="NoSpacing"/>
        <w:jc w:val="both"/>
        <w:rPr>
          <w:rFonts w:ascii="Arial" w:hAnsi="Arial" w:cs="Arial"/>
          <w:sz w:val="24"/>
          <w:szCs w:val="24"/>
        </w:rPr>
      </w:pPr>
    </w:p>
    <w:p w:rsidR="00951701" w:rsidRPr="00E97E36" w:rsidRDefault="00EC5C0C" w:rsidP="00951701">
      <w:pPr>
        <w:pStyle w:val="NoSpacing"/>
        <w:jc w:val="both"/>
        <w:rPr>
          <w:rFonts w:ascii="Arial" w:hAnsi="Arial" w:cs="Arial"/>
          <w:sz w:val="24"/>
          <w:szCs w:val="24"/>
        </w:rPr>
      </w:pPr>
      <w:r w:rsidRPr="00E97E36">
        <w:rPr>
          <w:rFonts w:ascii="Arial" w:hAnsi="Arial" w:cs="Arial"/>
          <w:sz w:val="24"/>
          <w:szCs w:val="24"/>
        </w:rPr>
        <w:t xml:space="preserve">Previous approaches to the review of </w:t>
      </w:r>
      <w:r w:rsidR="00BB5070">
        <w:rPr>
          <w:rFonts w:ascii="Arial" w:hAnsi="Arial" w:cs="Arial"/>
          <w:sz w:val="24"/>
          <w:szCs w:val="24"/>
        </w:rPr>
        <w:t>Property</w:t>
      </w:r>
      <w:r w:rsidRPr="00E97E36">
        <w:rPr>
          <w:rFonts w:ascii="Arial" w:hAnsi="Arial" w:cs="Arial"/>
          <w:sz w:val="24"/>
          <w:szCs w:val="24"/>
        </w:rPr>
        <w:t xml:space="preserve"> have generally focussed on the demand determined by the individual service</w:t>
      </w:r>
      <w:r w:rsidR="002743F5">
        <w:rPr>
          <w:rFonts w:ascii="Arial" w:hAnsi="Arial" w:cs="Arial"/>
          <w:sz w:val="24"/>
          <w:szCs w:val="24"/>
        </w:rPr>
        <w:t>'</w:t>
      </w:r>
      <w:r w:rsidRPr="00E97E36">
        <w:rPr>
          <w:rFonts w:ascii="Arial" w:hAnsi="Arial" w:cs="Arial"/>
          <w:sz w:val="24"/>
          <w:szCs w:val="24"/>
        </w:rPr>
        <w:t>s needs and have often been for the provision of single or limited use premises.  The intention of th</w:t>
      </w:r>
      <w:r w:rsidR="003C3C6A">
        <w:rPr>
          <w:rFonts w:ascii="Arial" w:hAnsi="Arial" w:cs="Arial"/>
          <w:sz w:val="24"/>
          <w:szCs w:val="24"/>
        </w:rPr>
        <w:t>is</w:t>
      </w:r>
      <w:r w:rsidRPr="00E97E36">
        <w:rPr>
          <w:rFonts w:ascii="Arial" w:hAnsi="Arial" w:cs="Arial"/>
          <w:sz w:val="24"/>
          <w:szCs w:val="24"/>
        </w:rPr>
        <w:t xml:space="preserve"> review however, </w:t>
      </w:r>
      <w:r w:rsidR="003C3C6A">
        <w:rPr>
          <w:rFonts w:ascii="Arial" w:hAnsi="Arial" w:cs="Arial"/>
          <w:sz w:val="24"/>
          <w:szCs w:val="24"/>
        </w:rPr>
        <w:t xml:space="preserve"> is </w:t>
      </w:r>
      <w:r w:rsidRPr="00E97E36">
        <w:rPr>
          <w:rFonts w:ascii="Arial" w:hAnsi="Arial" w:cs="Arial"/>
          <w:sz w:val="24"/>
          <w:szCs w:val="24"/>
        </w:rPr>
        <w:t xml:space="preserve">to make sure that a sufficient number of potentially suitable premises are provided from which the newly designed services can, possibly with some adaptation, be delivered.  In </w:t>
      </w:r>
      <w:r w:rsidR="00F35A4D">
        <w:rPr>
          <w:rFonts w:ascii="Arial" w:hAnsi="Arial" w:cs="Arial"/>
          <w:sz w:val="24"/>
          <w:szCs w:val="24"/>
        </w:rPr>
        <w:t>order to achieve this outcome an</w:t>
      </w:r>
      <w:r w:rsidRPr="00E97E36">
        <w:rPr>
          <w:rFonts w:ascii="Arial" w:hAnsi="Arial" w:cs="Arial"/>
          <w:sz w:val="24"/>
          <w:szCs w:val="24"/>
        </w:rPr>
        <w:t xml:space="preserve"> </w:t>
      </w:r>
      <w:r w:rsidR="000D5CBA" w:rsidRPr="00E97E36">
        <w:rPr>
          <w:rFonts w:ascii="Arial" w:hAnsi="Arial" w:cs="Arial"/>
          <w:sz w:val="24"/>
          <w:szCs w:val="24"/>
        </w:rPr>
        <w:t>assessment of key criteria including location, accessibility, running costs</w:t>
      </w:r>
      <w:r w:rsidR="003C3C6A">
        <w:rPr>
          <w:rFonts w:ascii="Arial" w:hAnsi="Arial" w:cs="Arial"/>
          <w:sz w:val="24"/>
          <w:szCs w:val="24"/>
        </w:rPr>
        <w:t xml:space="preserve"> and</w:t>
      </w:r>
      <w:r w:rsidR="000D5CBA" w:rsidRPr="00E97E36">
        <w:rPr>
          <w:rFonts w:ascii="Arial" w:hAnsi="Arial" w:cs="Arial"/>
          <w:sz w:val="24"/>
          <w:szCs w:val="24"/>
        </w:rPr>
        <w:t xml:space="preserve"> size </w:t>
      </w:r>
      <w:r w:rsidR="00A60EB4">
        <w:rPr>
          <w:rFonts w:ascii="Arial" w:hAnsi="Arial" w:cs="Arial"/>
          <w:sz w:val="24"/>
          <w:szCs w:val="24"/>
        </w:rPr>
        <w:t>is proposed</w:t>
      </w:r>
      <w:r w:rsidR="00D40218" w:rsidRPr="00E97E36">
        <w:rPr>
          <w:rFonts w:ascii="Arial" w:hAnsi="Arial" w:cs="Arial"/>
          <w:sz w:val="24"/>
          <w:szCs w:val="24"/>
        </w:rPr>
        <w:t xml:space="preserve"> and </w:t>
      </w:r>
      <w:r w:rsidR="002743F5">
        <w:rPr>
          <w:rFonts w:ascii="Arial" w:hAnsi="Arial" w:cs="Arial"/>
          <w:sz w:val="24"/>
          <w:szCs w:val="24"/>
        </w:rPr>
        <w:t xml:space="preserve">also </w:t>
      </w:r>
      <w:r w:rsidR="00A60EB4">
        <w:rPr>
          <w:rFonts w:ascii="Arial" w:hAnsi="Arial" w:cs="Arial"/>
          <w:sz w:val="24"/>
          <w:szCs w:val="24"/>
        </w:rPr>
        <w:t xml:space="preserve">that </w:t>
      </w:r>
      <w:r w:rsidR="00D40218" w:rsidRPr="00E97E36">
        <w:rPr>
          <w:rFonts w:ascii="Arial" w:hAnsi="Arial" w:cs="Arial"/>
          <w:sz w:val="24"/>
          <w:szCs w:val="24"/>
        </w:rPr>
        <w:t xml:space="preserve">each of the </w:t>
      </w:r>
      <w:r w:rsidR="000D5CBA" w:rsidRPr="00E97E36">
        <w:rPr>
          <w:rFonts w:ascii="Arial" w:hAnsi="Arial" w:cs="Arial"/>
          <w:sz w:val="24"/>
          <w:szCs w:val="24"/>
        </w:rPr>
        <w:t xml:space="preserve">premises in the 'long' list for consideration </w:t>
      </w:r>
      <w:r w:rsidR="00695336" w:rsidRPr="00E97E36">
        <w:rPr>
          <w:rFonts w:ascii="Arial" w:hAnsi="Arial" w:cs="Arial"/>
          <w:sz w:val="24"/>
          <w:szCs w:val="24"/>
        </w:rPr>
        <w:t>be assessed and ranked.</w:t>
      </w:r>
    </w:p>
    <w:p w:rsidR="00F43919" w:rsidRPr="00E97E36" w:rsidRDefault="00F43919" w:rsidP="00951701">
      <w:pPr>
        <w:pStyle w:val="NoSpacing"/>
        <w:jc w:val="both"/>
        <w:rPr>
          <w:rFonts w:ascii="Arial" w:hAnsi="Arial" w:cs="Arial"/>
          <w:sz w:val="24"/>
          <w:szCs w:val="24"/>
        </w:rPr>
      </w:pPr>
    </w:p>
    <w:p w:rsidR="00F43919" w:rsidRDefault="00F43919" w:rsidP="00951701">
      <w:pPr>
        <w:pStyle w:val="NoSpacing"/>
        <w:jc w:val="both"/>
        <w:rPr>
          <w:rFonts w:ascii="Arial" w:hAnsi="Arial" w:cs="Arial"/>
          <w:sz w:val="24"/>
          <w:szCs w:val="24"/>
        </w:rPr>
      </w:pPr>
      <w:r w:rsidRPr="00E97E36">
        <w:rPr>
          <w:rFonts w:ascii="Arial" w:hAnsi="Arial" w:cs="Arial"/>
          <w:sz w:val="24"/>
          <w:szCs w:val="24"/>
        </w:rPr>
        <w:t xml:space="preserve">A description of the data for each of the premises is </w:t>
      </w:r>
      <w:r w:rsidRPr="00FA16E7">
        <w:rPr>
          <w:rFonts w:ascii="Arial" w:hAnsi="Arial" w:cs="Arial"/>
          <w:sz w:val="24"/>
          <w:szCs w:val="24"/>
        </w:rPr>
        <w:t xml:space="preserve">attached at Appendix </w:t>
      </w:r>
      <w:r w:rsidR="00042FAC">
        <w:rPr>
          <w:rFonts w:ascii="Arial" w:hAnsi="Arial" w:cs="Arial"/>
          <w:sz w:val="24"/>
          <w:szCs w:val="24"/>
        </w:rPr>
        <w:t>2</w:t>
      </w:r>
      <w:r w:rsidR="00663152" w:rsidRPr="00FA16E7">
        <w:rPr>
          <w:rFonts w:ascii="Arial" w:hAnsi="Arial" w:cs="Arial"/>
          <w:sz w:val="24"/>
          <w:szCs w:val="24"/>
        </w:rPr>
        <w:t>.</w:t>
      </w:r>
    </w:p>
    <w:p w:rsidR="00EE16DC" w:rsidRPr="00E97E36" w:rsidRDefault="00EE16DC" w:rsidP="00951701">
      <w:pPr>
        <w:pStyle w:val="NoSpacing"/>
        <w:jc w:val="both"/>
        <w:rPr>
          <w:rFonts w:ascii="Arial" w:hAnsi="Arial" w:cs="Arial"/>
          <w:sz w:val="24"/>
          <w:szCs w:val="24"/>
        </w:rPr>
      </w:pPr>
    </w:p>
    <w:p w:rsidR="006E271F" w:rsidRDefault="006E271F" w:rsidP="002B4140">
      <w:pPr>
        <w:pStyle w:val="NoSpacing"/>
        <w:jc w:val="both"/>
        <w:rPr>
          <w:rFonts w:ascii="Arial" w:hAnsi="Arial" w:cs="Arial"/>
          <w:sz w:val="24"/>
          <w:szCs w:val="24"/>
        </w:rPr>
      </w:pPr>
    </w:p>
    <w:p w:rsidR="00CE1AAE" w:rsidRPr="00E97E36" w:rsidRDefault="00CE1AAE" w:rsidP="002B4140">
      <w:pPr>
        <w:pStyle w:val="NoSpacing"/>
        <w:jc w:val="both"/>
        <w:rPr>
          <w:rFonts w:ascii="Arial" w:hAnsi="Arial" w:cs="Arial"/>
          <w:sz w:val="24"/>
          <w:szCs w:val="24"/>
        </w:rPr>
      </w:pPr>
      <w:r w:rsidRPr="00E97E36">
        <w:rPr>
          <w:rFonts w:ascii="Arial" w:hAnsi="Arial" w:cs="Arial"/>
          <w:sz w:val="24"/>
          <w:szCs w:val="24"/>
        </w:rPr>
        <w:t xml:space="preserve">  </w:t>
      </w:r>
    </w:p>
    <w:p w:rsidR="000D5CBA" w:rsidRPr="00E97E36" w:rsidRDefault="0075508B" w:rsidP="000D5CBA">
      <w:pPr>
        <w:jc w:val="both"/>
        <w:rPr>
          <w:rFonts w:ascii="Arial" w:hAnsi="Arial" w:cs="Arial"/>
          <w:b/>
          <w:sz w:val="24"/>
          <w:szCs w:val="24"/>
          <w:u w:val="single"/>
        </w:rPr>
      </w:pPr>
      <w:r w:rsidRPr="00E97E36">
        <w:rPr>
          <w:rFonts w:ascii="Arial" w:hAnsi="Arial" w:cs="Arial"/>
          <w:b/>
          <w:sz w:val="24"/>
          <w:szCs w:val="24"/>
        </w:rPr>
        <w:t>4</w:t>
      </w:r>
      <w:r w:rsidR="000D5CBA" w:rsidRPr="00E97E36">
        <w:rPr>
          <w:rFonts w:ascii="Arial" w:hAnsi="Arial" w:cs="Arial"/>
          <w:b/>
          <w:sz w:val="24"/>
          <w:szCs w:val="24"/>
        </w:rPr>
        <w:t>.</w:t>
      </w:r>
      <w:r w:rsidR="00174FE9">
        <w:rPr>
          <w:rFonts w:ascii="Arial" w:hAnsi="Arial" w:cs="Arial"/>
          <w:b/>
          <w:sz w:val="24"/>
          <w:szCs w:val="24"/>
        </w:rPr>
        <w:t>4</w:t>
      </w:r>
      <w:r w:rsidR="000D5CBA" w:rsidRPr="00E97E36">
        <w:rPr>
          <w:rFonts w:ascii="Arial" w:hAnsi="Arial" w:cs="Arial"/>
          <w:b/>
          <w:sz w:val="24"/>
          <w:szCs w:val="24"/>
        </w:rPr>
        <w:tab/>
      </w:r>
      <w:r w:rsidR="003C3C6A">
        <w:rPr>
          <w:rFonts w:ascii="Arial" w:hAnsi="Arial" w:cs="Arial"/>
          <w:b/>
          <w:sz w:val="24"/>
          <w:szCs w:val="24"/>
        </w:rPr>
        <w:t xml:space="preserve">Proposed Method for </w:t>
      </w:r>
      <w:r w:rsidR="000D5CBA" w:rsidRPr="00E97E36">
        <w:rPr>
          <w:rFonts w:ascii="Arial" w:hAnsi="Arial" w:cs="Arial"/>
          <w:b/>
          <w:sz w:val="24"/>
          <w:szCs w:val="24"/>
        </w:rPr>
        <w:t>Scoring</w:t>
      </w:r>
    </w:p>
    <w:p w:rsidR="000D5CBA" w:rsidRPr="00E97E36" w:rsidRDefault="000D5CBA" w:rsidP="00695336">
      <w:pPr>
        <w:pStyle w:val="NoSpacing"/>
        <w:jc w:val="both"/>
        <w:rPr>
          <w:rFonts w:ascii="Arial" w:hAnsi="Arial" w:cs="Arial"/>
          <w:sz w:val="24"/>
          <w:szCs w:val="24"/>
        </w:rPr>
      </w:pPr>
      <w:r w:rsidRPr="00E97E36">
        <w:rPr>
          <w:rFonts w:ascii="Arial" w:hAnsi="Arial" w:cs="Arial"/>
          <w:sz w:val="24"/>
          <w:szCs w:val="24"/>
        </w:rPr>
        <w:t xml:space="preserve">The </w:t>
      </w:r>
      <w:r w:rsidR="006D7E9E" w:rsidRPr="00E97E36">
        <w:rPr>
          <w:rFonts w:ascii="Arial" w:hAnsi="Arial" w:cs="Arial"/>
          <w:sz w:val="24"/>
          <w:szCs w:val="24"/>
        </w:rPr>
        <w:t>Asset Management Service</w:t>
      </w:r>
      <w:r w:rsidR="00695336" w:rsidRPr="00E97E36">
        <w:rPr>
          <w:rFonts w:ascii="Arial" w:hAnsi="Arial" w:cs="Arial"/>
          <w:sz w:val="24"/>
          <w:szCs w:val="24"/>
        </w:rPr>
        <w:t xml:space="preserve"> </w:t>
      </w:r>
      <w:r w:rsidR="00D074BA">
        <w:rPr>
          <w:rFonts w:ascii="Arial" w:hAnsi="Arial" w:cs="Arial"/>
          <w:sz w:val="24"/>
          <w:szCs w:val="24"/>
        </w:rPr>
        <w:t>is</w:t>
      </w:r>
      <w:r w:rsidR="00695336" w:rsidRPr="00E97E36">
        <w:rPr>
          <w:rFonts w:ascii="Arial" w:hAnsi="Arial" w:cs="Arial"/>
          <w:sz w:val="24"/>
          <w:szCs w:val="24"/>
        </w:rPr>
        <w:t xml:space="preserve"> </w:t>
      </w:r>
      <w:r w:rsidRPr="00E97E36">
        <w:rPr>
          <w:rFonts w:ascii="Arial" w:hAnsi="Arial" w:cs="Arial"/>
          <w:sz w:val="24"/>
          <w:szCs w:val="24"/>
        </w:rPr>
        <w:t>work</w:t>
      </w:r>
      <w:r w:rsidR="00D074BA">
        <w:rPr>
          <w:rFonts w:ascii="Arial" w:hAnsi="Arial" w:cs="Arial"/>
          <w:sz w:val="24"/>
          <w:szCs w:val="24"/>
        </w:rPr>
        <w:t>ing</w:t>
      </w:r>
      <w:r w:rsidRPr="00E97E36">
        <w:rPr>
          <w:rFonts w:ascii="Arial" w:hAnsi="Arial" w:cs="Arial"/>
          <w:sz w:val="24"/>
          <w:szCs w:val="24"/>
        </w:rPr>
        <w:t xml:space="preserve"> closely with </w:t>
      </w:r>
      <w:r w:rsidR="00663152" w:rsidRPr="00E97E36">
        <w:rPr>
          <w:rFonts w:ascii="Arial" w:hAnsi="Arial" w:cs="Arial"/>
          <w:sz w:val="24"/>
          <w:szCs w:val="24"/>
        </w:rPr>
        <w:t xml:space="preserve">the </w:t>
      </w:r>
      <w:r w:rsidRPr="00E97E36">
        <w:rPr>
          <w:rFonts w:ascii="Arial" w:hAnsi="Arial" w:cs="Arial"/>
          <w:sz w:val="24"/>
          <w:szCs w:val="24"/>
        </w:rPr>
        <w:t xml:space="preserve">Business Intelligence </w:t>
      </w:r>
      <w:r w:rsidR="00663152" w:rsidRPr="00E97E36">
        <w:rPr>
          <w:rFonts w:ascii="Arial" w:hAnsi="Arial" w:cs="Arial"/>
          <w:sz w:val="24"/>
          <w:szCs w:val="24"/>
        </w:rPr>
        <w:t xml:space="preserve">Service </w:t>
      </w:r>
      <w:r w:rsidRPr="00E97E36">
        <w:rPr>
          <w:rFonts w:ascii="Arial" w:hAnsi="Arial" w:cs="Arial"/>
          <w:sz w:val="24"/>
          <w:szCs w:val="24"/>
        </w:rPr>
        <w:t xml:space="preserve">to ensure that the available information </w:t>
      </w:r>
      <w:r w:rsidR="002A61BB" w:rsidRPr="00E97E36">
        <w:rPr>
          <w:rFonts w:ascii="Arial" w:hAnsi="Arial" w:cs="Arial"/>
          <w:sz w:val="24"/>
          <w:szCs w:val="24"/>
        </w:rPr>
        <w:t xml:space="preserve">and collected data </w:t>
      </w:r>
      <w:r w:rsidRPr="00E97E36">
        <w:rPr>
          <w:rFonts w:ascii="Arial" w:hAnsi="Arial" w:cs="Arial"/>
          <w:sz w:val="24"/>
          <w:szCs w:val="24"/>
        </w:rPr>
        <w:t>can be interpreted appropriately</w:t>
      </w:r>
      <w:r w:rsidR="00033349" w:rsidRPr="00E97E36">
        <w:rPr>
          <w:rFonts w:ascii="Arial" w:hAnsi="Arial" w:cs="Arial"/>
          <w:sz w:val="24"/>
          <w:szCs w:val="24"/>
        </w:rPr>
        <w:t xml:space="preserve"> for the purposes of</w:t>
      </w:r>
      <w:r w:rsidRPr="00E97E36">
        <w:rPr>
          <w:rFonts w:ascii="Arial" w:hAnsi="Arial" w:cs="Arial"/>
          <w:sz w:val="24"/>
          <w:szCs w:val="24"/>
        </w:rPr>
        <w:t xml:space="preserve"> informed decision making.  </w:t>
      </w:r>
    </w:p>
    <w:p w:rsidR="000D5CBA" w:rsidRPr="00E97E36" w:rsidRDefault="000D5CBA" w:rsidP="00695336">
      <w:pPr>
        <w:pStyle w:val="NoSpacing"/>
        <w:jc w:val="both"/>
        <w:rPr>
          <w:rFonts w:ascii="Arial" w:hAnsi="Arial" w:cs="Arial"/>
          <w:sz w:val="24"/>
          <w:szCs w:val="24"/>
        </w:rPr>
      </w:pPr>
    </w:p>
    <w:p w:rsidR="000D5CBA" w:rsidRPr="00E97E36" w:rsidRDefault="00D074BA" w:rsidP="00695336">
      <w:pPr>
        <w:pStyle w:val="NoSpacing"/>
        <w:jc w:val="both"/>
        <w:rPr>
          <w:rFonts w:ascii="Arial" w:hAnsi="Arial" w:cs="Arial"/>
          <w:sz w:val="24"/>
          <w:szCs w:val="24"/>
        </w:rPr>
      </w:pPr>
      <w:r>
        <w:rPr>
          <w:rFonts w:ascii="Arial" w:hAnsi="Arial" w:cs="Arial"/>
          <w:sz w:val="24"/>
          <w:szCs w:val="24"/>
        </w:rPr>
        <w:t>T</w:t>
      </w:r>
      <w:r w:rsidR="000D5CBA" w:rsidRPr="00E97E36">
        <w:rPr>
          <w:rFonts w:ascii="Arial" w:hAnsi="Arial" w:cs="Arial"/>
          <w:sz w:val="24"/>
          <w:szCs w:val="24"/>
        </w:rPr>
        <w:t xml:space="preserve">he data </w:t>
      </w:r>
      <w:r w:rsidR="00DC0235">
        <w:rPr>
          <w:rFonts w:ascii="Arial" w:hAnsi="Arial" w:cs="Arial"/>
          <w:sz w:val="24"/>
          <w:szCs w:val="24"/>
        </w:rPr>
        <w:t xml:space="preserve">types </w:t>
      </w:r>
      <w:r>
        <w:rPr>
          <w:rFonts w:ascii="Arial" w:hAnsi="Arial" w:cs="Arial"/>
          <w:sz w:val="24"/>
          <w:szCs w:val="24"/>
        </w:rPr>
        <w:t>ha</w:t>
      </w:r>
      <w:r w:rsidR="00DC0235">
        <w:rPr>
          <w:rFonts w:ascii="Arial" w:hAnsi="Arial" w:cs="Arial"/>
          <w:sz w:val="24"/>
          <w:szCs w:val="24"/>
        </w:rPr>
        <w:t>ve</w:t>
      </w:r>
      <w:r>
        <w:rPr>
          <w:rFonts w:ascii="Arial" w:hAnsi="Arial" w:cs="Arial"/>
          <w:sz w:val="24"/>
          <w:szCs w:val="24"/>
        </w:rPr>
        <w:t xml:space="preserve"> been reviewed </w:t>
      </w:r>
      <w:r w:rsidR="000D5CBA" w:rsidRPr="00E97E36">
        <w:rPr>
          <w:rFonts w:ascii="Arial" w:hAnsi="Arial" w:cs="Arial"/>
          <w:sz w:val="24"/>
          <w:szCs w:val="24"/>
        </w:rPr>
        <w:t>and assess</w:t>
      </w:r>
      <w:r>
        <w:rPr>
          <w:rFonts w:ascii="Arial" w:hAnsi="Arial" w:cs="Arial"/>
          <w:sz w:val="24"/>
          <w:szCs w:val="24"/>
        </w:rPr>
        <w:t>ed</w:t>
      </w:r>
      <w:r w:rsidR="000D5CBA" w:rsidRPr="00E97E36">
        <w:rPr>
          <w:rFonts w:ascii="Arial" w:hAnsi="Arial" w:cs="Arial"/>
          <w:sz w:val="24"/>
          <w:szCs w:val="24"/>
        </w:rPr>
        <w:t xml:space="preserve"> </w:t>
      </w:r>
      <w:r>
        <w:rPr>
          <w:rFonts w:ascii="Arial" w:hAnsi="Arial" w:cs="Arial"/>
          <w:sz w:val="24"/>
          <w:szCs w:val="24"/>
        </w:rPr>
        <w:t xml:space="preserve">as to </w:t>
      </w:r>
      <w:r w:rsidR="000D5CBA" w:rsidRPr="00E97E36">
        <w:rPr>
          <w:rFonts w:ascii="Arial" w:hAnsi="Arial" w:cs="Arial"/>
          <w:sz w:val="24"/>
          <w:szCs w:val="24"/>
        </w:rPr>
        <w:t xml:space="preserve">how </w:t>
      </w:r>
      <w:r w:rsidR="00DC0235">
        <w:rPr>
          <w:rFonts w:ascii="Arial" w:hAnsi="Arial" w:cs="Arial"/>
          <w:sz w:val="24"/>
          <w:szCs w:val="24"/>
        </w:rPr>
        <w:t xml:space="preserve">they </w:t>
      </w:r>
      <w:r w:rsidR="000D5CBA" w:rsidRPr="00E97E36">
        <w:rPr>
          <w:rFonts w:ascii="Arial" w:hAnsi="Arial" w:cs="Arial"/>
          <w:sz w:val="24"/>
          <w:szCs w:val="24"/>
        </w:rPr>
        <w:t>could be used as selection measure</w:t>
      </w:r>
      <w:r w:rsidR="00DC0235">
        <w:rPr>
          <w:rFonts w:ascii="Arial" w:hAnsi="Arial" w:cs="Arial"/>
          <w:sz w:val="24"/>
          <w:szCs w:val="24"/>
        </w:rPr>
        <w:t>s</w:t>
      </w:r>
      <w:r w:rsidR="000D5CBA" w:rsidRPr="00E97E36">
        <w:rPr>
          <w:rFonts w:ascii="Arial" w:hAnsi="Arial" w:cs="Arial"/>
          <w:sz w:val="24"/>
          <w:szCs w:val="24"/>
        </w:rPr>
        <w:t xml:space="preserve">.  </w:t>
      </w:r>
      <w:r w:rsidR="00FE0726">
        <w:rPr>
          <w:rFonts w:ascii="Arial" w:hAnsi="Arial" w:cs="Arial"/>
          <w:sz w:val="24"/>
          <w:szCs w:val="24"/>
        </w:rPr>
        <w:t xml:space="preserve">This has resulted in a limited </w:t>
      </w:r>
      <w:r w:rsidR="00FE0726">
        <w:rPr>
          <w:rFonts w:ascii="Arial" w:hAnsi="Arial" w:cs="Arial"/>
          <w:sz w:val="24"/>
          <w:szCs w:val="24"/>
        </w:rPr>
        <w:lastRenderedPageBreak/>
        <w:t>number of relevant criteria being devised</w:t>
      </w:r>
      <w:r w:rsidR="00FE0726" w:rsidRPr="00E97E36">
        <w:rPr>
          <w:rFonts w:ascii="Arial" w:hAnsi="Arial" w:cs="Arial"/>
          <w:sz w:val="24"/>
          <w:szCs w:val="24"/>
        </w:rPr>
        <w:t xml:space="preserve"> to measure the </w:t>
      </w:r>
      <w:r w:rsidR="00FE0726">
        <w:rPr>
          <w:rFonts w:ascii="Arial" w:hAnsi="Arial" w:cs="Arial"/>
          <w:sz w:val="24"/>
          <w:szCs w:val="24"/>
        </w:rPr>
        <w:t xml:space="preserve">suitability of premises as candidates to become Neighbourhood Centres. </w:t>
      </w:r>
    </w:p>
    <w:p w:rsidR="000D5CBA" w:rsidRPr="00E97E36" w:rsidRDefault="000D5CBA" w:rsidP="00695336">
      <w:pPr>
        <w:pStyle w:val="NoSpacing"/>
        <w:jc w:val="both"/>
        <w:rPr>
          <w:rFonts w:ascii="Arial" w:hAnsi="Arial" w:cs="Arial"/>
          <w:sz w:val="24"/>
          <w:szCs w:val="24"/>
        </w:rPr>
      </w:pPr>
    </w:p>
    <w:p w:rsidR="000D5CBA" w:rsidRPr="00E97E36" w:rsidRDefault="000D5CBA" w:rsidP="00695336">
      <w:pPr>
        <w:pStyle w:val="NoSpacing"/>
        <w:rPr>
          <w:rFonts w:ascii="Arial" w:hAnsi="Arial" w:cs="Arial"/>
          <w:sz w:val="24"/>
          <w:szCs w:val="24"/>
        </w:rPr>
      </w:pPr>
      <w:r w:rsidRPr="00E97E36">
        <w:rPr>
          <w:rFonts w:ascii="Arial" w:hAnsi="Arial" w:cs="Arial"/>
          <w:sz w:val="24"/>
          <w:szCs w:val="24"/>
        </w:rPr>
        <w:t xml:space="preserve">The criteria </w:t>
      </w:r>
      <w:r w:rsidR="00FE0726">
        <w:rPr>
          <w:rFonts w:ascii="Arial" w:hAnsi="Arial" w:cs="Arial"/>
          <w:sz w:val="24"/>
          <w:szCs w:val="24"/>
        </w:rPr>
        <w:t xml:space="preserve">to be </w:t>
      </w:r>
      <w:r w:rsidRPr="00E97E36">
        <w:rPr>
          <w:rFonts w:ascii="Arial" w:hAnsi="Arial" w:cs="Arial"/>
          <w:sz w:val="24"/>
          <w:szCs w:val="24"/>
        </w:rPr>
        <w:t xml:space="preserve">used and the </w:t>
      </w:r>
      <w:r w:rsidR="00D30D84">
        <w:rPr>
          <w:rFonts w:ascii="Arial" w:hAnsi="Arial" w:cs="Arial"/>
          <w:sz w:val="24"/>
          <w:szCs w:val="24"/>
        </w:rPr>
        <w:t xml:space="preserve">proposed </w:t>
      </w:r>
      <w:r w:rsidRPr="00E97E36">
        <w:rPr>
          <w:rFonts w:ascii="Arial" w:hAnsi="Arial" w:cs="Arial"/>
          <w:sz w:val="24"/>
          <w:szCs w:val="24"/>
        </w:rPr>
        <w:t xml:space="preserve">measures </w:t>
      </w:r>
      <w:r w:rsidR="00E71192">
        <w:rPr>
          <w:rFonts w:ascii="Arial" w:hAnsi="Arial" w:cs="Arial"/>
          <w:sz w:val="24"/>
          <w:szCs w:val="24"/>
        </w:rPr>
        <w:t xml:space="preserve">to be </w:t>
      </w:r>
      <w:r w:rsidRPr="00E97E36">
        <w:rPr>
          <w:rFonts w:ascii="Arial" w:hAnsi="Arial" w:cs="Arial"/>
          <w:sz w:val="24"/>
          <w:szCs w:val="24"/>
        </w:rPr>
        <w:t xml:space="preserve">applied </w:t>
      </w:r>
      <w:r w:rsidR="00E71192">
        <w:rPr>
          <w:rFonts w:ascii="Arial" w:hAnsi="Arial" w:cs="Arial"/>
          <w:sz w:val="24"/>
          <w:szCs w:val="24"/>
        </w:rPr>
        <w:t>a</w:t>
      </w:r>
      <w:r w:rsidRPr="00E97E36">
        <w:rPr>
          <w:rFonts w:ascii="Arial" w:hAnsi="Arial" w:cs="Arial"/>
          <w:sz w:val="24"/>
          <w:szCs w:val="24"/>
        </w:rPr>
        <w:t>re as follows:</w:t>
      </w:r>
    </w:p>
    <w:p w:rsidR="000D5CBA" w:rsidRPr="00E97E36" w:rsidRDefault="000D5CBA" w:rsidP="00695336">
      <w:pPr>
        <w:pStyle w:val="NoSpacing"/>
        <w:rPr>
          <w:rFonts w:ascii="Arial" w:hAnsi="Arial" w:cs="Arial"/>
          <w:sz w:val="24"/>
          <w:szCs w:val="24"/>
        </w:rPr>
      </w:pPr>
    </w:p>
    <w:p w:rsidR="000D5CBA" w:rsidRPr="00E97E36" w:rsidRDefault="000D5CBA" w:rsidP="00695336">
      <w:pPr>
        <w:pStyle w:val="NoSpacing"/>
        <w:rPr>
          <w:rFonts w:ascii="Arial" w:hAnsi="Arial" w:cs="Arial"/>
          <w:sz w:val="24"/>
          <w:szCs w:val="24"/>
        </w:rPr>
      </w:pPr>
      <w:r w:rsidRPr="00E97E36">
        <w:rPr>
          <w:rFonts w:ascii="Arial" w:hAnsi="Arial" w:cs="Arial"/>
          <w:sz w:val="24"/>
          <w:szCs w:val="24"/>
        </w:rPr>
        <w:t xml:space="preserve">Accessibility </w:t>
      </w:r>
    </w:p>
    <w:p w:rsidR="000D5CBA" w:rsidRPr="00E97E36" w:rsidRDefault="000D5CBA" w:rsidP="00695336">
      <w:pPr>
        <w:pStyle w:val="NoSpacing"/>
        <w:rPr>
          <w:rFonts w:ascii="Arial" w:hAnsi="Arial" w:cs="Arial"/>
          <w:i/>
          <w:sz w:val="24"/>
          <w:szCs w:val="24"/>
        </w:rPr>
      </w:pPr>
      <w:r w:rsidRPr="00E97E36">
        <w:rPr>
          <w:rFonts w:ascii="Arial" w:hAnsi="Arial" w:cs="Arial"/>
          <w:i/>
          <w:sz w:val="24"/>
          <w:szCs w:val="24"/>
        </w:rPr>
        <w:t>(scores of 1-4, where 1=0- 5mins, 2=5-15mins, 3=15-30mins, 4=+30mins)</w:t>
      </w:r>
    </w:p>
    <w:p w:rsidR="000D5CBA" w:rsidRPr="00E97E36" w:rsidRDefault="000D5CBA" w:rsidP="00695336">
      <w:pPr>
        <w:pStyle w:val="NoSpacing"/>
        <w:numPr>
          <w:ilvl w:val="0"/>
          <w:numId w:val="20"/>
        </w:numPr>
        <w:rPr>
          <w:rFonts w:ascii="Arial" w:hAnsi="Arial" w:cs="Arial"/>
          <w:sz w:val="24"/>
          <w:szCs w:val="24"/>
        </w:rPr>
      </w:pPr>
      <w:r w:rsidRPr="00E97E36">
        <w:rPr>
          <w:rFonts w:ascii="Arial" w:hAnsi="Arial" w:cs="Arial"/>
          <w:sz w:val="24"/>
          <w:szCs w:val="24"/>
        </w:rPr>
        <w:t xml:space="preserve">walking time to nearest bus stop; </w:t>
      </w:r>
    </w:p>
    <w:p w:rsidR="000D5CBA" w:rsidRPr="00E97E36" w:rsidRDefault="000D5CBA" w:rsidP="00695336">
      <w:pPr>
        <w:pStyle w:val="NoSpacing"/>
        <w:numPr>
          <w:ilvl w:val="0"/>
          <w:numId w:val="20"/>
        </w:numPr>
        <w:rPr>
          <w:rFonts w:ascii="Arial" w:hAnsi="Arial" w:cs="Arial"/>
          <w:sz w:val="24"/>
          <w:szCs w:val="24"/>
        </w:rPr>
      </w:pPr>
      <w:r w:rsidRPr="00E97E36">
        <w:rPr>
          <w:rFonts w:ascii="Arial" w:hAnsi="Arial" w:cs="Arial"/>
          <w:sz w:val="24"/>
          <w:szCs w:val="24"/>
        </w:rPr>
        <w:t>walking time to nearest railway station;</w:t>
      </w:r>
    </w:p>
    <w:p w:rsidR="000D5CBA" w:rsidRPr="00E97E36" w:rsidRDefault="000D5CBA" w:rsidP="00695336">
      <w:pPr>
        <w:pStyle w:val="NoSpacing"/>
        <w:numPr>
          <w:ilvl w:val="0"/>
          <w:numId w:val="20"/>
        </w:numPr>
        <w:rPr>
          <w:rFonts w:ascii="Arial" w:hAnsi="Arial" w:cs="Arial"/>
          <w:sz w:val="24"/>
          <w:szCs w:val="24"/>
        </w:rPr>
      </w:pPr>
      <w:r w:rsidRPr="00E97E36">
        <w:rPr>
          <w:rFonts w:ascii="Arial" w:hAnsi="Arial" w:cs="Arial"/>
          <w:sz w:val="24"/>
          <w:szCs w:val="24"/>
        </w:rPr>
        <w:t>walking time to nearest car park ranking;</w:t>
      </w:r>
    </w:p>
    <w:p w:rsidR="000D5CBA" w:rsidRPr="00E97E36" w:rsidRDefault="000D5CBA" w:rsidP="00695336">
      <w:pPr>
        <w:pStyle w:val="NoSpacing"/>
        <w:rPr>
          <w:rFonts w:ascii="Arial" w:hAnsi="Arial" w:cs="Arial"/>
          <w:sz w:val="24"/>
          <w:szCs w:val="24"/>
        </w:rPr>
      </w:pPr>
      <w:r w:rsidRPr="00E97E36">
        <w:rPr>
          <w:rFonts w:ascii="Arial" w:hAnsi="Arial" w:cs="Arial"/>
          <w:sz w:val="24"/>
          <w:szCs w:val="24"/>
        </w:rPr>
        <w:t>IMD</w:t>
      </w:r>
    </w:p>
    <w:p w:rsidR="000D5CBA" w:rsidRPr="00E97E36" w:rsidRDefault="000D5CBA" w:rsidP="00695336">
      <w:pPr>
        <w:pStyle w:val="NoSpacing"/>
        <w:numPr>
          <w:ilvl w:val="0"/>
          <w:numId w:val="21"/>
        </w:numPr>
        <w:rPr>
          <w:rFonts w:ascii="Arial" w:hAnsi="Arial" w:cs="Arial"/>
          <w:sz w:val="24"/>
          <w:szCs w:val="24"/>
        </w:rPr>
      </w:pPr>
      <w:r w:rsidRPr="00E97E36">
        <w:rPr>
          <w:rFonts w:ascii="Arial" w:hAnsi="Arial" w:cs="Arial"/>
          <w:sz w:val="24"/>
          <w:szCs w:val="24"/>
        </w:rPr>
        <w:t>index of multiple deprivation;</w:t>
      </w:r>
    </w:p>
    <w:p w:rsidR="000D5CBA" w:rsidRPr="00E97E36" w:rsidRDefault="000D5CBA" w:rsidP="00695336">
      <w:pPr>
        <w:pStyle w:val="NoSpacing"/>
        <w:rPr>
          <w:rFonts w:ascii="Arial" w:hAnsi="Arial" w:cs="Arial"/>
          <w:sz w:val="24"/>
          <w:szCs w:val="24"/>
        </w:rPr>
      </w:pPr>
      <w:r w:rsidRPr="00E97E36">
        <w:rPr>
          <w:rFonts w:ascii="Arial" w:hAnsi="Arial" w:cs="Arial"/>
          <w:sz w:val="24"/>
          <w:szCs w:val="24"/>
        </w:rPr>
        <w:t>Finance</w:t>
      </w:r>
    </w:p>
    <w:p w:rsidR="000D5CBA" w:rsidRPr="00E97E36" w:rsidRDefault="000D5CBA" w:rsidP="00695336">
      <w:pPr>
        <w:pStyle w:val="NoSpacing"/>
        <w:numPr>
          <w:ilvl w:val="0"/>
          <w:numId w:val="21"/>
        </w:numPr>
        <w:rPr>
          <w:rFonts w:ascii="Arial" w:hAnsi="Arial" w:cs="Arial"/>
          <w:sz w:val="24"/>
          <w:szCs w:val="24"/>
        </w:rPr>
      </w:pPr>
      <w:r w:rsidRPr="00E97E36">
        <w:rPr>
          <w:rFonts w:ascii="Arial" w:hAnsi="Arial" w:cs="Arial"/>
          <w:sz w:val="24"/>
          <w:szCs w:val="24"/>
        </w:rPr>
        <w:t xml:space="preserve">total condition cost </w:t>
      </w:r>
      <w:r w:rsidRPr="00E97E36">
        <w:rPr>
          <w:rFonts w:ascii="Arial" w:hAnsi="Arial" w:cs="Arial"/>
          <w:i/>
          <w:sz w:val="24"/>
          <w:szCs w:val="24"/>
        </w:rPr>
        <w:t>(£/m2)</w:t>
      </w:r>
    </w:p>
    <w:p w:rsidR="000D5CBA" w:rsidRPr="00E97E36" w:rsidRDefault="000D5CBA" w:rsidP="00695336">
      <w:pPr>
        <w:pStyle w:val="NoSpacing"/>
        <w:numPr>
          <w:ilvl w:val="0"/>
          <w:numId w:val="21"/>
        </w:numPr>
        <w:rPr>
          <w:rFonts w:ascii="Arial" w:hAnsi="Arial" w:cs="Arial"/>
          <w:sz w:val="24"/>
          <w:szCs w:val="24"/>
        </w:rPr>
      </w:pPr>
      <w:r w:rsidRPr="00E97E36">
        <w:rPr>
          <w:rFonts w:ascii="Arial" w:hAnsi="Arial" w:cs="Arial"/>
          <w:sz w:val="24"/>
          <w:szCs w:val="24"/>
        </w:rPr>
        <w:t xml:space="preserve">annual running cost based on 2014/15 actuals </w:t>
      </w:r>
      <w:r w:rsidRPr="00E97E36">
        <w:rPr>
          <w:rFonts w:ascii="Arial" w:hAnsi="Arial" w:cs="Arial"/>
          <w:i/>
          <w:sz w:val="24"/>
          <w:szCs w:val="24"/>
        </w:rPr>
        <w:t>(£/m2)</w:t>
      </w:r>
    </w:p>
    <w:p w:rsidR="000D5CBA" w:rsidRPr="00E97E36" w:rsidRDefault="000D5CBA" w:rsidP="00695336">
      <w:pPr>
        <w:pStyle w:val="NoSpacing"/>
        <w:numPr>
          <w:ilvl w:val="0"/>
          <w:numId w:val="21"/>
        </w:numPr>
        <w:rPr>
          <w:rFonts w:ascii="Arial" w:hAnsi="Arial" w:cs="Arial"/>
          <w:sz w:val="24"/>
          <w:szCs w:val="24"/>
        </w:rPr>
      </w:pPr>
      <w:r w:rsidRPr="00E97E36">
        <w:rPr>
          <w:rFonts w:ascii="Arial" w:hAnsi="Arial" w:cs="Arial"/>
          <w:sz w:val="24"/>
          <w:szCs w:val="24"/>
        </w:rPr>
        <w:t xml:space="preserve">notional DEC rating </w:t>
      </w:r>
      <w:r w:rsidRPr="00E97E36">
        <w:rPr>
          <w:rFonts w:ascii="Arial" w:hAnsi="Arial" w:cs="Arial"/>
          <w:i/>
          <w:sz w:val="24"/>
          <w:szCs w:val="24"/>
        </w:rPr>
        <w:t>(A=1,B=2, C=3 etc.)</w:t>
      </w:r>
    </w:p>
    <w:p w:rsidR="000D5CBA" w:rsidRPr="00E97E36" w:rsidRDefault="000D5CBA" w:rsidP="00695336">
      <w:pPr>
        <w:pStyle w:val="NoSpacing"/>
        <w:rPr>
          <w:rFonts w:ascii="Arial" w:hAnsi="Arial" w:cs="Arial"/>
          <w:sz w:val="24"/>
          <w:szCs w:val="24"/>
        </w:rPr>
      </w:pPr>
      <w:r w:rsidRPr="00E97E36">
        <w:rPr>
          <w:rFonts w:ascii="Arial" w:hAnsi="Arial" w:cs="Arial"/>
          <w:sz w:val="24"/>
          <w:szCs w:val="24"/>
        </w:rPr>
        <w:t>Legal</w:t>
      </w:r>
    </w:p>
    <w:p w:rsidR="000D5CBA" w:rsidRPr="00E97E36" w:rsidRDefault="000D5CBA" w:rsidP="00695336">
      <w:pPr>
        <w:pStyle w:val="NoSpacing"/>
        <w:numPr>
          <w:ilvl w:val="0"/>
          <w:numId w:val="22"/>
        </w:numPr>
        <w:rPr>
          <w:rFonts w:ascii="Arial" w:hAnsi="Arial" w:cs="Arial"/>
          <w:sz w:val="24"/>
          <w:szCs w:val="24"/>
        </w:rPr>
      </w:pPr>
      <w:r w:rsidRPr="00E97E36">
        <w:rPr>
          <w:rFonts w:ascii="Arial" w:hAnsi="Arial" w:cs="Arial"/>
          <w:sz w:val="24"/>
          <w:szCs w:val="24"/>
        </w:rPr>
        <w:t xml:space="preserve">if subject to claw back </w:t>
      </w:r>
      <w:r w:rsidRPr="00E97E36">
        <w:rPr>
          <w:rFonts w:ascii="Arial" w:hAnsi="Arial" w:cs="Arial"/>
          <w:i/>
          <w:sz w:val="24"/>
          <w:szCs w:val="24"/>
        </w:rPr>
        <w:t>(yes/no)</w:t>
      </w:r>
    </w:p>
    <w:p w:rsidR="000D5CBA" w:rsidRPr="00E97E36" w:rsidRDefault="000D5CBA" w:rsidP="00695336">
      <w:pPr>
        <w:pStyle w:val="NoSpacing"/>
        <w:numPr>
          <w:ilvl w:val="0"/>
          <w:numId w:val="22"/>
        </w:numPr>
        <w:rPr>
          <w:rFonts w:ascii="Arial" w:hAnsi="Arial" w:cs="Arial"/>
          <w:sz w:val="24"/>
          <w:szCs w:val="24"/>
        </w:rPr>
      </w:pPr>
      <w:r w:rsidRPr="00E97E36">
        <w:rPr>
          <w:rFonts w:ascii="Arial" w:hAnsi="Arial" w:cs="Arial"/>
          <w:sz w:val="24"/>
          <w:szCs w:val="24"/>
        </w:rPr>
        <w:t xml:space="preserve">tenure </w:t>
      </w:r>
      <w:r w:rsidRPr="00E97E36">
        <w:rPr>
          <w:rFonts w:ascii="Arial" w:hAnsi="Arial" w:cs="Arial"/>
          <w:i/>
          <w:sz w:val="24"/>
          <w:szCs w:val="24"/>
        </w:rPr>
        <w:t>(</w:t>
      </w:r>
      <w:r w:rsidR="00BE6FA6" w:rsidRPr="00E97E36">
        <w:rPr>
          <w:rFonts w:ascii="Arial" w:hAnsi="Arial" w:cs="Arial"/>
          <w:i/>
          <w:sz w:val="24"/>
          <w:szCs w:val="24"/>
        </w:rPr>
        <w:t xml:space="preserve">e.g. </w:t>
      </w:r>
      <w:r w:rsidRPr="00E97E36">
        <w:rPr>
          <w:rFonts w:ascii="Arial" w:hAnsi="Arial" w:cs="Arial"/>
          <w:i/>
          <w:sz w:val="24"/>
          <w:szCs w:val="24"/>
        </w:rPr>
        <w:t>scores of Freehold=0, Leasehold and Licence=5)</w:t>
      </w:r>
    </w:p>
    <w:p w:rsidR="000D5CBA" w:rsidRPr="00E97E36" w:rsidRDefault="000D5CBA" w:rsidP="00695336">
      <w:pPr>
        <w:pStyle w:val="NoSpacing"/>
        <w:rPr>
          <w:rFonts w:ascii="Arial" w:hAnsi="Arial" w:cs="Arial"/>
          <w:sz w:val="24"/>
          <w:szCs w:val="24"/>
        </w:rPr>
      </w:pPr>
      <w:r w:rsidRPr="00E97E36">
        <w:rPr>
          <w:rFonts w:ascii="Arial" w:hAnsi="Arial" w:cs="Arial"/>
          <w:sz w:val="24"/>
          <w:szCs w:val="24"/>
        </w:rPr>
        <w:t>Sufficiency</w:t>
      </w:r>
    </w:p>
    <w:p w:rsidR="000D5CBA" w:rsidRPr="00E97E36" w:rsidRDefault="000D5CBA" w:rsidP="00695336">
      <w:pPr>
        <w:pStyle w:val="NoSpacing"/>
        <w:numPr>
          <w:ilvl w:val="0"/>
          <w:numId w:val="23"/>
        </w:numPr>
        <w:rPr>
          <w:rFonts w:ascii="Arial" w:hAnsi="Arial" w:cs="Arial"/>
          <w:sz w:val="24"/>
          <w:szCs w:val="24"/>
        </w:rPr>
      </w:pPr>
      <w:r w:rsidRPr="00E97E36">
        <w:rPr>
          <w:rFonts w:ascii="Arial" w:hAnsi="Arial" w:cs="Arial"/>
          <w:sz w:val="24"/>
          <w:szCs w:val="24"/>
        </w:rPr>
        <w:t xml:space="preserve">the gross internal area </w:t>
      </w:r>
      <w:r w:rsidRPr="00E97E36">
        <w:rPr>
          <w:rFonts w:ascii="Arial" w:hAnsi="Arial" w:cs="Arial"/>
          <w:i/>
          <w:sz w:val="24"/>
          <w:szCs w:val="24"/>
        </w:rPr>
        <w:t>(m2)</w:t>
      </w:r>
    </w:p>
    <w:p w:rsidR="000D5CBA" w:rsidRPr="00E97E36" w:rsidRDefault="000D5CBA" w:rsidP="00695336">
      <w:pPr>
        <w:pStyle w:val="NoSpacing"/>
        <w:numPr>
          <w:ilvl w:val="0"/>
          <w:numId w:val="23"/>
        </w:numPr>
        <w:rPr>
          <w:rFonts w:ascii="Arial" w:hAnsi="Arial" w:cs="Arial"/>
          <w:sz w:val="24"/>
          <w:szCs w:val="24"/>
        </w:rPr>
      </w:pPr>
      <w:r w:rsidRPr="00E97E36">
        <w:rPr>
          <w:rFonts w:ascii="Arial" w:hAnsi="Arial" w:cs="Arial"/>
          <w:sz w:val="24"/>
          <w:szCs w:val="24"/>
        </w:rPr>
        <w:t>the usable space within building</w:t>
      </w:r>
      <w:r w:rsidRPr="00E97E36">
        <w:rPr>
          <w:rFonts w:ascii="Arial" w:hAnsi="Arial" w:cs="Arial"/>
          <w:i/>
          <w:sz w:val="24"/>
          <w:szCs w:val="24"/>
        </w:rPr>
        <w:t xml:space="preserve">(m2) </w:t>
      </w:r>
    </w:p>
    <w:p w:rsidR="000D5CBA" w:rsidRPr="00E97E36" w:rsidRDefault="000D5CBA" w:rsidP="00695336">
      <w:pPr>
        <w:pStyle w:val="NoSpacing"/>
        <w:rPr>
          <w:rFonts w:ascii="Arial" w:hAnsi="Arial" w:cs="Arial"/>
          <w:sz w:val="24"/>
          <w:szCs w:val="24"/>
        </w:rPr>
      </w:pPr>
      <w:r w:rsidRPr="00E97E36">
        <w:rPr>
          <w:rFonts w:ascii="Arial" w:hAnsi="Arial" w:cs="Arial"/>
          <w:sz w:val="24"/>
          <w:szCs w:val="24"/>
        </w:rPr>
        <w:t>Suitability</w:t>
      </w:r>
    </w:p>
    <w:p w:rsidR="000D5CBA" w:rsidRPr="00E97E36" w:rsidRDefault="000D5CBA" w:rsidP="00695336">
      <w:pPr>
        <w:pStyle w:val="NoSpacing"/>
        <w:numPr>
          <w:ilvl w:val="0"/>
          <w:numId w:val="24"/>
        </w:numPr>
        <w:rPr>
          <w:rFonts w:ascii="Arial" w:hAnsi="Arial" w:cs="Arial"/>
          <w:sz w:val="24"/>
          <w:szCs w:val="24"/>
        </w:rPr>
      </w:pPr>
      <w:r w:rsidRPr="00E97E36">
        <w:rPr>
          <w:rFonts w:ascii="Arial" w:hAnsi="Arial" w:cs="Arial"/>
          <w:sz w:val="24"/>
          <w:szCs w:val="24"/>
        </w:rPr>
        <w:t>the number of floors</w:t>
      </w:r>
    </w:p>
    <w:p w:rsidR="000D5CBA" w:rsidRPr="00E97E36" w:rsidRDefault="000D5CBA" w:rsidP="00695336">
      <w:pPr>
        <w:pStyle w:val="NoSpacing"/>
        <w:numPr>
          <w:ilvl w:val="0"/>
          <w:numId w:val="24"/>
        </w:numPr>
        <w:rPr>
          <w:rFonts w:ascii="Arial" w:hAnsi="Arial" w:cs="Arial"/>
          <w:sz w:val="24"/>
          <w:szCs w:val="24"/>
        </w:rPr>
      </w:pPr>
      <w:r w:rsidRPr="00E97E36">
        <w:rPr>
          <w:rFonts w:ascii="Arial" w:hAnsi="Arial" w:cs="Arial"/>
          <w:sz w:val="24"/>
          <w:szCs w:val="24"/>
        </w:rPr>
        <w:t xml:space="preserve">if currently multi-service delivery </w:t>
      </w:r>
      <w:r w:rsidRPr="00E97E36">
        <w:rPr>
          <w:rFonts w:ascii="Arial" w:hAnsi="Arial" w:cs="Arial"/>
          <w:i/>
          <w:sz w:val="24"/>
          <w:szCs w:val="24"/>
        </w:rPr>
        <w:t>(yes/no)</w:t>
      </w:r>
    </w:p>
    <w:p w:rsidR="000D5CBA" w:rsidRPr="00E97E36" w:rsidRDefault="000D5CBA" w:rsidP="00695336">
      <w:pPr>
        <w:pStyle w:val="NoSpacing"/>
        <w:rPr>
          <w:rFonts w:ascii="Arial" w:hAnsi="Arial" w:cs="Arial"/>
          <w:sz w:val="24"/>
          <w:szCs w:val="24"/>
        </w:rPr>
      </w:pPr>
      <w:r w:rsidRPr="00E97E36">
        <w:rPr>
          <w:rFonts w:ascii="Arial" w:hAnsi="Arial" w:cs="Arial"/>
          <w:sz w:val="24"/>
          <w:szCs w:val="24"/>
        </w:rPr>
        <w:t>Status (based on knowledge)</w:t>
      </w:r>
    </w:p>
    <w:p w:rsidR="000D5CBA" w:rsidRPr="00E97E36" w:rsidRDefault="000D5CBA" w:rsidP="00695336">
      <w:pPr>
        <w:pStyle w:val="NoSpacing"/>
        <w:numPr>
          <w:ilvl w:val="0"/>
          <w:numId w:val="25"/>
        </w:numPr>
        <w:rPr>
          <w:rFonts w:ascii="Arial" w:hAnsi="Arial" w:cs="Arial"/>
          <w:sz w:val="24"/>
          <w:szCs w:val="24"/>
        </w:rPr>
      </w:pPr>
      <w:r w:rsidRPr="00E97E36">
        <w:rPr>
          <w:rFonts w:ascii="Arial" w:hAnsi="Arial" w:cs="Arial"/>
          <w:sz w:val="24"/>
          <w:szCs w:val="24"/>
        </w:rPr>
        <w:t xml:space="preserve">possible exit strategy already identified </w:t>
      </w:r>
      <w:r w:rsidRPr="00E97E36">
        <w:rPr>
          <w:rFonts w:ascii="Arial" w:hAnsi="Arial" w:cs="Arial"/>
          <w:i/>
          <w:sz w:val="24"/>
          <w:szCs w:val="24"/>
        </w:rPr>
        <w:t>(yes/no)</w:t>
      </w:r>
    </w:p>
    <w:p w:rsidR="000D5CBA" w:rsidRPr="00E97E36" w:rsidRDefault="000D5CBA" w:rsidP="00695336">
      <w:pPr>
        <w:pStyle w:val="NoSpacing"/>
        <w:rPr>
          <w:rFonts w:ascii="Arial" w:hAnsi="Arial" w:cs="Arial"/>
          <w:sz w:val="24"/>
          <w:szCs w:val="24"/>
        </w:rPr>
      </w:pPr>
    </w:p>
    <w:p w:rsidR="000D5CBA" w:rsidRPr="00E97E36" w:rsidRDefault="000D5CBA" w:rsidP="00695336">
      <w:pPr>
        <w:pStyle w:val="NoSpacing"/>
        <w:jc w:val="both"/>
        <w:rPr>
          <w:rFonts w:ascii="Arial" w:hAnsi="Arial" w:cs="Arial"/>
          <w:sz w:val="24"/>
          <w:szCs w:val="24"/>
        </w:rPr>
      </w:pPr>
      <w:r w:rsidRPr="00E97E36">
        <w:rPr>
          <w:rFonts w:ascii="Arial" w:hAnsi="Arial" w:cs="Arial"/>
          <w:sz w:val="24"/>
          <w:szCs w:val="24"/>
        </w:rPr>
        <w:lastRenderedPageBreak/>
        <w:t>Some of these measures ha</w:t>
      </w:r>
      <w:r w:rsidR="00E71192">
        <w:rPr>
          <w:rFonts w:ascii="Arial" w:hAnsi="Arial" w:cs="Arial"/>
          <w:sz w:val="24"/>
          <w:szCs w:val="24"/>
        </w:rPr>
        <w:t>ve</w:t>
      </w:r>
      <w:r w:rsidRPr="00E97E36">
        <w:rPr>
          <w:rFonts w:ascii="Arial" w:hAnsi="Arial" w:cs="Arial"/>
          <w:sz w:val="24"/>
          <w:szCs w:val="24"/>
        </w:rPr>
        <w:t xml:space="preserve"> an absolute value (e</w:t>
      </w:r>
      <w:r w:rsidR="00663152" w:rsidRPr="00E97E36">
        <w:rPr>
          <w:rFonts w:ascii="Arial" w:hAnsi="Arial" w:cs="Arial"/>
          <w:sz w:val="24"/>
          <w:szCs w:val="24"/>
        </w:rPr>
        <w:t>.</w:t>
      </w:r>
      <w:r w:rsidRPr="00E97E36">
        <w:rPr>
          <w:rFonts w:ascii="Arial" w:hAnsi="Arial" w:cs="Arial"/>
          <w:sz w:val="24"/>
          <w:szCs w:val="24"/>
        </w:rPr>
        <w:t>g</w:t>
      </w:r>
      <w:r w:rsidR="00663152" w:rsidRPr="00E97E36">
        <w:rPr>
          <w:rFonts w:ascii="Arial" w:hAnsi="Arial" w:cs="Arial"/>
          <w:sz w:val="24"/>
          <w:szCs w:val="24"/>
        </w:rPr>
        <w:t>.</w:t>
      </w:r>
      <w:r w:rsidRPr="00E97E36">
        <w:rPr>
          <w:rFonts w:ascii="Arial" w:hAnsi="Arial" w:cs="Arial"/>
          <w:sz w:val="24"/>
          <w:szCs w:val="24"/>
        </w:rPr>
        <w:t xml:space="preserve"> running cost per square metre), whilst some ha</w:t>
      </w:r>
      <w:r w:rsidR="00E71192">
        <w:rPr>
          <w:rFonts w:ascii="Arial" w:hAnsi="Arial" w:cs="Arial"/>
          <w:sz w:val="24"/>
          <w:szCs w:val="24"/>
        </w:rPr>
        <w:t>ve</w:t>
      </w:r>
      <w:r w:rsidRPr="00E97E36">
        <w:rPr>
          <w:rFonts w:ascii="Arial" w:hAnsi="Arial" w:cs="Arial"/>
          <w:sz w:val="24"/>
          <w:szCs w:val="24"/>
        </w:rPr>
        <w:t xml:space="preserve"> a relative score applied to them (e</w:t>
      </w:r>
      <w:r w:rsidR="00663152" w:rsidRPr="00E97E36">
        <w:rPr>
          <w:rFonts w:ascii="Arial" w:hAnsi="Arial" w:cs="Arial"/>
          <w:sz w:val="24"/>
          <w:szCs w:val="24"/>
        </w:rPr>
        <w:t>.</w:t>
      </w:r>
      <w:r w:rsidRPr="00E97E36">
        <w:rPr>
          <w:rFonts w:ascii="Arial" w:hAnsi="Arial" w:cs="Arial"/>
          <w:sz w:val="24"/>
          <w:szCs w:val="24"/>
        </w:rPr>
        <w:t>g</w:t>
      </w:r>
      <w:r w:rsidR="00663152" w:rsidRPr="00E97E36">
        <w:rPr>
          <w:rFonts w:ascii="Arial" w:hAnsi="Arial" w:cs="Arial"/>
          <w:sz w:val="24"/>
          <w:szCs w:val="24"/>
        </w:rPr>
        <w:t>.</w:t>
      </w:r>
      <w:r w:rsidRPr="00E97E36">
        <w:rPr>
          <w:rFonts w:ascii="Arial" w:hAnsi="Arial" w:cs="Arial"/>
          <w:sz w:val="24"/>
          <w:szCs w:val="24"/>
        </w:rPr>
        <w:t xml:space="preserve"> walking time to nearest bus stop score of 1, 2, 3 or 4) and others </w:t>
      </w:r>
      <w:r w:rsidR="00E71192">
        <w:rPr>
          <w:rFonts w:ascii="Arial" w:hAnsi="Arial" w:cs="Arial"/>
          <w:sz w:val="24"/>
          <w:szCs w:val="24"/>
        </w:rPr>
        <w:t>a</w:t>
      </w:r>
      <w:r w:rsidRPr="00E97E36">
        <w:rPr>
          <w:rFonts w:ascii="Arial" w:hAnsi="Arial" w:cs="Arial"/>
          <w:sz w:val="24"/>
          <w:szCs w:val="24"/>
        </w:rPr>
        <w:t>re binary (e</w:t>
      </w:r>
      <w:r w:rsidR="00663152" w:rsidRPr="00E97E36">
        <w:rPr>
          <w:rFonts w:ascii="Arial" w:hAnsi="Arial" w:cs="Arial"/>
          <w:sz w:val="24"/>
          <w:szCs w:val="24"/>
        </w:rPr>
        <w:t>.</w:t>
      </w:r>
      <w:r w:rsidRPr="00E97E36">
        <w:rPr>
          <w:rFonts w:ascii="Arial" w:hAnsi="Arial" w:cs="Arial"/>
          <w:sz w:val="24"/>
          <w:szCs w:val="24"/>
        </w:rPr>
        <w:t>g</w:t>
      </w:r>
      <w:r w:rsidR="00663152" w:rsidRPr="00E97E36">
        <w:rPr>
          <w:rFonts w:ascii="Arial" w:hAnsi="Arial" w:cs="Arial"/>
          <w:sz w:val="24"/>
          <w:szCs w:val="24"/>
        </w:rPr>
        <w:t>.</w:t>
      </w:r>
      <w:r w:rsidRPr="00E97E36">
        <w:rPr>
          <w:rFonts w:ascii="Arial" w:hAnsi="Arial" w:cs="Arial"/>
          <w:sz w:val="24"/>
          <w:szCs w:val="24"/>
        </w:rPr>
        <w:t xml:space="preserve"> if an exit strategy ha</w:t>
      </w:r>
      <w:r w:rsidR="00D30D84">
        <w:rPr>
          <w:rFonts w:ascii="Arial" w:hAnsi="Arial" w:cs="Arial"/>
          <w:sz w:val="24"/>
          <w:szCs w:val="24"/>
        </w:rPr>
        <w:t>s</w:t>
      </w:r>
      <w:r w:rsidRPr="00E97E36">
        <w:rPr>
          <w:rFonts w:ascii="Arial" w:hAnsi="Arial" w:cs="Arial"/>
          <w:sz w:val="24"/>
          <w:szCs w:val="24"/>
        </w:rPr>
        <w:t xml:space="preserve"> been identified or not). To make analysis possible, each measure </w:t>
      </w:r>
      <w:r w:rsidR="00D30D84">
        <w:rPr>
          <w:rFonts w:ascii="Arial" w:hAnsi="Arial" w:cs="Arial"/>
          <w:sz w:val="24"/>
          <w:szCs w:val="24"/>
        </w:rPr>
        <w:t>should</w:t>
      </w:r>
      <w:r w:rsidR="00E71192">
        <w:rPr>
          <w:rFonts w:ascii="Arial" w:hAnsi="Arial" w:cs="Arial"/>
          <w:sz w:val="24"/>
          <w:szCs w:val="24"/>
        </w:rPr>
        <w:t xml:space="preserve"> be</w:t>
      </w:r>
      <w:r w:rsidRPr="00E97E36">
        <w:rPr>
          <w:rFonts w:ascii="Arial" w:hAnsi="Arial" w:cs="Arial"/>
          <w:sz w:val="24"/>
          <w:szCs w:val="24"/>
        </w:rPr>
        <w:t xml:space="preserve"> given a numerical score. However, the absolute value of each measure make</w:t>
      </w:r>
      <w:r w:rsidR="00D30D84">
        <w:rPr>
          <w:rFonts w:ascii="Arial" w:hAnsi="Arial" w:cs="Arial"/>
          <w:sz w:val="24"/>
          <w:szCs w:val="24"/>
        </w:rPr>
        <w:t>s</w:t>
      </w:r>
      <w:r w:rsidRPr="00E97E36">
        <w:rPr>
          <w:rFonts w:ascii="Arial" w:hAnsi="Arial" w:cs="Arial"/>
          <w:sz w:val="24"/>
          <w:szCs w:val="24"/>
        </w:rPr>
        <w:t xml:space="preserve"> it difficult to compare them, and so an index score </w:t>
      </w:r>
      <w:r w:rsidR="00D30D84">
        <w:rPr>
          <w:rFonts w:ascii="Arial" w:hAnsi="Arial" w:cs="Arial"/>
          <w:sz w:val="24"/>
          <w:szCs w:val="24"/>
        </w:rPr>
        <w:t>should</w:t>
      </w:r>
      <w:r w:rsidR="00E71192">
        <w:rPr>
          <w:rFonts w:ascii="Arial" w:hAnsi="Arial" w:cs="Arial"/>
          <w:sz w:val="24"/>
          <w:szCs w:val="24"/>
        </w:rPr>
        <w:t xml:space="preserve"> be</w:t>
      </w:r>
      <w:r w:rsidRPr="00E97E36">
        <w:rPr>
          <w:rFonts w:ascii="Arial" w:hAnsi="Arial" w:cs="Arial"/>
          <w:sz w:val="24"/>
          <w:szCs w:val="24"/>
        </w:rPr>
        <w:t xml:space="preserve"> used, which standardises the score around a mean. Therefore a mean score would be 100, with anything below 100 representing a measure with a better score, and anything above a 100 giving an index worse than the mean.</w:t>
      </w:r>
    </w:p>
    <w:p w:rsidR="000D5CBA" w:rsidRPr="00E97E36" w:rsidRDefault="000D5CBA" w:rsidP="00695336">
      <w:pPr>
        <w:pStyle w:val="NoSpacing"/>
        <w:jc w:val="both"/>
        <w:rPr>
          <w:rFonts w:ascii="Arial" w:hAnsi="Arial" w:cs="Arial"/>
          <w:sz w:val="24"/>
          <w:szCs w:val="24"/>
        </w:rPr>
      </w:pPr>
    </w:p>
    <w:p w:rsidR="000D5CBA" w:rsidRPr="00E97E36" w:rsidRDefault="00D30D84" w:rsidP="00695336">
      <w:pPr>
        <w:pStyle w:val="NoSpacing"/>
        <w:jc w:val="both"/>
        <w:rPr>
          <w:rFonts w:ascii="Arial" w:hAnsi="Arial" w:cs="Arial"/>
          <w:sz w:val="24"/>
          <w:szCs w:val="24"/>
        </w:rPr>
      </w:pPr>
      <w:r>
        <w:rPr>
          <w:rFonts w:ascii="Arial" w:hAnsi="Arial" w:cs="Arial"/>
          <w:sz w:val="24"/>
          <w:szCs w:val="24"/>
        </w:rPr>
        <w:t>It is suggested that t</w:t>
      </w:r>
      <w:r w:rsidR="000D5CBA" w:rsidRPr="00E97E36">
        <w:rPr>
          <w:rFonts w:ascii="Arial" w:hAnsi="Arial" w:cs="Arial"/>
          <w:sz w:val="24"/>
          <w:szCs w:val="24"/>
        </w:rPr>
        <w:t xml:space="preserve">he </w:t>
      </w:r>
      <w:r w:rsidR="005C550F" w:rsidRPr="00E97E36">
        <w:rPr>
          <w:rFonts w:ascii="Arial" w:hAnsi="Arial" w:cs="Arial"/>
          <w:sz w:val="24"/>
          <w:szCs w:val="24"/>
        </w:rPr>
        <w:t xml:space="preserve">Asset Management Service </w:t>
      </w:r>
      <w:r w:rsidR="00E71192">
        <w:rPr>
          <w:rFonts w:ascii="Arial" w:hAnsi="Arial" w:cs="Arial"/>
          <w:sz w:val="24"/>
          <w:szCs w:val="24"/>
        </w:rPr>
        <w:t xml:space="preserve">then </w:t>
      </w:r>
      <w:r w:rsidR="000D5CBA" w:rsidRPr="00E97E36">
        <w:rPr>
          <w:rFonts w:ascii="Arial" w:hAnsi="Arial" w:cs="Arial"/>
          <w:sz w:val="24"/>
          <w:szCs w:val="24"/>
        </w:rPr>
        <w:t>appl</w:t>
      </w:r>
      <w:r w:rsidR="00E71192">
        <w:rPr>
          <w:rFonts w:ascii="Arial" w:hAnsi="Arial" w:cs="Arial"/>
          <w:sz w:val="24"/>
          <w:szCs w:val="24"/>
        </w:rPr>
        <w:t>y</w:t>
      </w:r>
      <w:r w:rsidR="000D5CBA" w:rsidRPr="00E97E36">
        <w:rPr>
          <w:rFonts w:ascii="Arial" w:hAnsi="Arial" w:cs="Arial"/>
          <w:sz w:val="24"/>
          <w:szCs w:val="24"/>
        </w:rPr>
        <w:t xml:space="preserve"> a weight to each score to reflect its overall importance in relation to the other measures.  Weighting </w:t>
      </w:r>
      <w:r w:rsidR="00E71192">
        <w:rPr>
          <w:rFonts w:ascii="Arial" w:hAnsi="Arial" w:cs="Arial"/>
          <w:sz w:val="24"/>
          <w:szCs w:val="24"/>
        </w:rPr>
        <w:t>is suggested</w:t>
      </w:r>
      <w:r w:rsidR="000D5CBA" w:rsidRPr="00E97E36">
        <w:rPr>
          <w:rFonts w:ascii="Arial" w:hAnsi="Arial" w:cs="Arial"/>
          <w:sz w:val="24"/>
          <w:szCs w:val="24"/>
        </w:rPr>
        <w:t xml:space="preserve"> as follows:</w:t>
      </w:r>
      <w:r w:rsidR="00743144" w:rsidRPr="00E97E36">
        <w:rPr>
          <w:rFonts w:ascii="Arial" w:hAnsi="Arial" w:cs="Arial"/>
          <w:sz w:val="24"/>
          <w:szCs w:val="24"/>
        </w:rPr>
        <w:t>-</w:t>
      </w:r>
    </w:p>
    <w:p w:rsidR="0001069C" w:rsidRPr="00E97E36" w:rsidRDefault="0001069C" w:rsidP="00695336">
      <w:pPr>
        <w:pStyle w:val="NoSpacing"/>
        <w:rPr>
          <w:rFonts w:ascii="Arial" w:hAnsi="Arial" w:cs="Arial"/>
          <w:sz w:val="24"/>
          <w:szCs w:val="24"/>
        </w:rPr>
      </w:pPr>
    </w:p>
    <w:tbl>
      <w:tblPr>
        <w:tblStyle w:val="TableGrid1"/>
        <w:tblW w:w="0" w:type="auto"/>
        <w:tblInd w:w="0" w:type="dxa"/>
        <w:tblLook w:val="04A0" w:firstRow="1" w:lastRow="0" w:firstColumn="1" w:lastColumn="0" w:noHBand="0" w:noVBand="1"/>
      </w:tblPr>
      <w:tblGrid>
        <w:gridCol w:w="1284"/>
        <w:gridCol w:w="1523"/>
        <w:gridCol w:w="6209"/>
      </w:tblGrid>
      <w:tr w:rsidR="000D5CBA" w:rsidRPr="00E97E36" w:rsidTr="0001069C">
        <w:trPr>
          <w:cantSplit/>
        </w:trPr>
        <w:tc>
          <w:tcPr>
            <w:tcW w:w="1271"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Weighting</w:t>
            </w:r>
          </w:p>
        </w:tc>
        <w:tc>
          <w:tcPr>
            <w:tcW w:w="1276"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Measure</w:t>
            </w:r>
          </w:p>
        </w:tc>
        <w:tc>
          <w:tcPr>
            <w:tcW w:w="6469"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For identification of</w:t>
            </w:r>
            <w:r w:rsidR="00663152" w:rsidRPr="00E97E36">
              <w:rPr>
                <w:rFonts w:ascii="Arial" w:hAnsi="Arial" w:cs="Arial"/>
                <w:sz w:val="24"/>
                <w:szCs w:val="24"/>
              </w:rPr>
              <w:t>:</w:t>
            </w:r>
          </w:p>
        </w:tc>
      </w:tr>
      <w:tr w:rsidR="000D5CBA" w:rsidRPr="00E97E36" w:rsidTr="0001069C">
        <w:trPr>
          <w:cantSplit/>
        </w:trPr>
        <w:tc>
          <w:tcPr>
            <w:tcW w:w="1271"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IMD</w:t>
            </w:r>
          </w:p>
        </w:tc>
        <w:tc>
          <w:tcPr>
            <w:tcW w:w="6469"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 xml:space="preserve">Premises </w:t>
            </w:r>
            <w:r w:rsidR="00663152" w:rsidRPr="00E97E36">
              <w:rPr>
                <w:rFonts w:ascii="Arial" w:hAnsi="Arial" w:cs="Arial"/>
                <w:sz w:val="24"/>
                <w:szCs w:val="24"/>
              </w:rPr>
              <w:t xml:space="preserve">that </w:t>
            </w:r>
            <w:r w:rsidRPr="00E97E36">
              <w:rPr>
                <w:rFonts w:ascii="Arial" w:hAnsi="Arial" w:cs="Arial"/>
                <w:sz w:val="24"/>
                <w:szCs w:val="24"/>
              </w:rPr>
              <w:t>are available to deliver in target areas for LCC services</w:t>
            </w:r>
          </w:p>
        </w:tc>
      </w:tr>
      <w:tr w:rsidR="000D5CBA" w:rsidRPr="00E97E36" w:rsidTr="0001069C">
        <w:trPr>
          <w:cantSplit/>
        </w:trPr>
        <w:tc>
          <w:tcPr>
            <w:tcW w:w="1271"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Accessibility</w:t>
            </w:r>
          </w:p>
        </w:tc>
        <w:tc>
          <w:tcPr>
            <w:tcW w:w="6469"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Premises that are accessible in terms of location</w:t>
            </w:r>
          </w:p>
        </w:tc>
      </w:tr>
      <w:tr w:rsidR="000D5CBA" w:rsidRPr="00E97E36" w:rsidTr="0001069C">
        <w:trPr>
          <w:cantSplit/>
        </w:trPr>
        <w:tc>
          <w:tcPr>
            <w:tcW w:w="1271"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Finance</w:t>
            </w:r>
          </w:p>
        </w:tc>
        <w:tc>
          <w:tcPr>
            <w:tcW w:w="6469"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Financially efficient premises</w:t>
            </w:r>
          </w:p>
        </w:tc>
      </w:tr>
      <w:tr w:rsidR="000D5CBA" w:rsidRPr="00E97E36" w:rsidTr="0001069C">
        <w:trPr>
          <w:cantSplit/>
        </w:trPr>
        <w:tc>
          <w:tcPr>
            <w:tcW w:w="1271"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Legal</w:t>
            </w:r>
          </w:p>
        </w:tc>
        <w:tc>
          <w:tcPr>
            <w:tcW w:w="6469" w:type="dxa"/>
            <w:tcBorders>
              <w:top w:val="single" w:sz="4" w:space="0" w:color="auto"/>
              <w:left w:val="single" w:sz="4" w:space="0" w:color="auto"/>
              <w:bottom w:val="single" w:sz="4" w:space="0" w:color="auto"/>
              <w:right w:val="single" w:sz="4" w:space="0" w:color="auto"/>
            </w:tcBorders>
            <w:hideMark/>
          </w:tcPr>
          <w:p w:rsidR="000D5CBA" w:rsidRPr="00E97E36" w:rsidRDefault="001E192F" w:rsidP="00695336">
            <w:pPr>
              <w:pStyle w:val="NoSpacing"/>
              <w:rPr>
                <w:rFonts w:ascii="Arial" w:hAnsi="Arial" w:cs="Arial"/>
                <w:sz w:val="24"/>
                <w:szCs w:val="24"/>
              </w:rPr>
            </w:pPr>
            <w:r w:rsidRPr="00E97E36">
              <w:rPr>
                <w:rFonts w:ascii="Arial" w:hAnsi="Arial" w:cs="Arial"/>
                <w:sz w:val="24"/>
                <w:szCs w:val="24"/>
              </w:rPr>
              <w:t>P</w:t>
            </w:r>
            <w:r w:rsidR="000D5CBA" w:rsidRPr="00E97E36">
              <w:rPr>
                <w:rFonts w:ascii="Arial" w:hAnsi="Arial" w:cs="Arial"/>
                <w:sz w:val="24"/>
                <w:szCs w:val="24"/>
              </w:rPr>
              <w:t>remises 'more straightforward' to vacate</w:t>
            </w:r>
          </w:p>
        </w:tc>
      </w:tr>
      <w:tr w:rsidR="000D5CBA" w:rsidRPr="00E97E36" w:rsidTr="0001069C">
        <w:trPr>
          <w:cantSplit/>
        </w:trPr>
        <w:tc>
          <w:tcPr>
            <w:tcW w:w="1271"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Sufficiency</w:t>
            </w:r>
          </w:p>
        </w:tc>
        <w:tc>
          <w:tcPr>
            <w:tcW w:w="6469"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Larger premises to deliver multiple services</w:t>
            </w:r>
          </w:p>
        </w:tc>
      </w:tr>
      <w:tr w:rsidR="000D5CBA" w:rsidRPr="00E97E36" w:rsidTr="0001069C">
        <w:trPr>
          <w:cantSplit/>
        </w:trPr>
        <w:tc>
          <w:tcPr>
            <w:tcW w:w="1271"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Suitability</w:t>
            </w:r>
          </w:p>
        </w:tc>
        <w:tc>
          <w:tcPr>
            <w:tcW w:w="6469"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Premises more suited to flexible multi service delivery</w:t>
            </w:r>
          </w:p>
        </w:tc>
      </w:tr>
      <w:tr w:rsidR="000D5CBA" w:rsidRPr="00E97E36" w:rsidTr="0001069C">
        <w:trPr>
          <w:cantSplit/>
        </w:trPr>
        <w:tc>
          <w:tcPr>
            <w:tcW w:w="1271"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Status (exit strategy)</w:t>
            </w:r>
          </w:p>
        </w:tc>
        <w:tc>
          <w:tcPr>
            <w:tcW w:w="6469" w:type="dxa"/>
            <w:tcBorders>
              <w:top w:val="single" w:sz="4" w:space="0" w:color="auto"/>
              <w:left w:val="single" w:sz="4" w:space="0" w:color="auto"/>
              <w:bottom w:val="single" w:sz="4" w:space="0" w:color="auto"/>
              <w:right w:val="single" w:sz="4" w:space="0" w:color="auto"/>
            </w:tcBorders>
            <w:hideMark/>
          </w:tcPr>
          <w:p w:rsidR="000D5CBA" w:rsidRPr="00E97E36" w:rsidRDefault="000D5CBA" w:rsidP="00695336">
            <w:pPr>
              <w:pStyle w:val="NoSpacing"/>
              <w:rPr>
                <w:rFonts w:ascii="Arial" w:hAnsi="Arial" w:cs="Arial"/>
                <w:sz w:val="24"/>
                <w:szCs w:val="24"/>
              </w:rPr>
            </w:pPr>
            <w:r w:rsidRPr="00E97E36">
              <w:rPr>
                <w:rFonts w:ascii="Arial" w:hAnsi="Arial" w:cs="Arial"/>
                <w:sz w:val="24"/>
                <w:szCs w:val="24"/>
              </w:rPr>
              <w:t>Those premises LCC may already be in negotiation to vacate.</w:t>
            </w:r>
          </w:p>
        </w:tc>
      </w:tr>
    </w:tbl>
    <w:p w:rsidR="000D5CBA" w:rsidRPr="00E97E36" w:rsidRDefault="000D5CBA" w:rsidP="00695336">
      <w:pPr>
        <w:pStyle w:val="NoSpacing"/>
        <w:rPr>
          <w:rFonts w:ascii="Arial" w:hAnsi="Arial" w:cs="Arial"/>
          <w:sz w:val="24"/>
          <w:szCs w:val="24"/>
        </w:rPr>
      </w:pPr>
    </w:p>
    <w:p w:rsidR="000D5CBA" w:rsidRPr="00E97E36" w:rsidRDefault="000D5CBA" w:rsidP="00382963">
      <w:pPr>
        <w:pStyle w:val="NoSpacing"/>
        <w:jc w:val="both"/>
        <w:rPr>
          <w:rFonts w:ascii="Arial" w:hAnsi="Arial" w:cs="Arial"/>
          <w:sz w:val="24"/>
          <w:szCs w:val="24"/>
        </w:rPr>
      </w:pPr>
      <w:r w:rsidRPr="00E97E36">
        <w:rPr>
          <w:rFonts w:ascii="Arial" w:hAnsi="Arial" w:cs="Arial"/>
          <w:sz w:val="24"/>
          <w:szCs w:val="24"/>
        </w:rPr>
        <w:t xml:space="preserve">From the index scores, </w:t>
      </w:r>
      <w:r w:rsidR="00E71192">
        <w:rPr>
          <w:rFonts w:ascii="Arial" w:hAnsi="Arial" w:cs="Arial"/>
          <w:sz w:val="24"/>
          <w:szCs w:val="24"/>
        </w:rPr>
        <w:t xml:space="preserve">it is proposed that </w:t>
      </w:r>
      <w:r w:rsidRPr="00E97E36">
        <w:rPr>
          <w:rFonts w:ascii="Arial" w:hAnsi="Arial" w:cs="Arial"/>
          <w:sz w:val="24"/>
          <w:szCs w:val="24"/>
        </w:rPr>
        <w:t>a mean</w:t>
      </w:r>
      <w:r w:rsidR="007D05C3">
        <w:rPr>
          <w:rFonts w:ascii="Arial" w:hAnsi="Arial" w:cs="Arial"/>
          <w:sz w:val="24"/>
          <w:szCs w:val="24"/>
        </w:rPr>
        <w:t xml:space="preserve"> be</w:t>
      </w:r>
      <w:r w:rsidRPr="00E97E36">
        <w:rPr>
          <w:rFonts w:ascii="Arial" w:hAnsi="Arial" w:cs="Arial"/>
          <w:sz w:val="24"/>
          <w:szCs w:val="24"/>
        </w:rPr>
        <w:t xml:space="preserve"> created for each property using each measure that has a value. This </w:t>
      </w:r>
      <w:r w:rsidR="00E71192">
        <w:rPr>
          <w:rFonts w:ascii="Arial" w:hAnsi="Arial" w:cs="Arial"/>
          <w:sz w:val="24"/>
          <w:szCs w:val="24"/>
        </w:rPr>
        <w:t>will provide</w:t>
      </w:r>
      <w:r w:rsidRPr="00E97E36">
        <w:rPr>
          <w:rFonts w:ascii="Arial" w:hAnsi="Arial" w:cs="Arial"/>
          <w:sz w:val="24"/>
          <w:szCs w:val="24"/>
        </w:rPr>
        <w:t xml:space="preserve"> each of the properties with an overall score, based on the measures available. </w:t>
      </w:r>
    </w:p>
    <w:p w:rsidR="000D5CBA" w:rsidRPr="00E97E36" w:rsidRDefault="000D5CBA" w:rsidP="00382963">
      <w:pPr>
        <w:pStyle w:val="NoSpacing"/>
        <w:jc w:val="both"/>
        <w:rPr>
          <w:rFonts w:ascii="Arial" w:hAnsi="Arial" w:cs="Arial"/>
          <w:sz w:val="24"/>
          <w:szCs w:val="24"/>
        </w:rPr>
      </w:pPr>
    </w:p>
    <w:p w:rsidR="000D5CBA" w:rsidRPr="00E97E36" w:rsidRDefault="000D5CBA" w:rsidP="001E192F">
      <w:pPr>
        <w:pStyle w:val="NoSpacing"/>
        <w:jc w:val="both"/>
        <w:rPr>
          <w:rFonts w:ascii="Arial" w:hAnsi="Arial" w:cs="Arial"/>
          <w:sz w:val="24"/>
          <w:szCs w:val="24"/>
        </w:rPr>
      </w:pPr>
      <w:r w:rsidRPr="00E97E36">
        <w:rPr>
          <w:rFonts w:ascii="Arial" w:hAnsi="Arial" w:cs="Arial"/>
          <w:sz w:val="24"/>
          <w:szCs w:val="24"/>
        </w:rPr>
        <w:t xml:space="preserve">Each SPA </w:t>
      </w:r>
      <w:r w:rsidR="00E71192">
        <w:rPr>
          <w:rFonts w:ascii="Arial" w:hAnsi="Arial" w:cs="Arial"/>
          <w:sz w:val="24"/>
          <w:szCs w:val="24"/>
        </w:rPr>
        <w:t xml:space="preserve">can be </w:t>
      </w:r>
      <w:r w:rsidRPr="00E97E36">
        <w:rPr>
          <w:rFonts w:ascii="Arial" w:hAnsi="Arial" w:cs="Arial"/>
          <w:sz w:val="24"/>
          <w:szCs w:val="24"/>
        </w:rPr>
        <w:t xml:space="preserve">considered in turn, and sorted on score. The </w:t>
      </w:r>
      <w:r w:rsidR="00695336" w:rsidRPr="00E97E36">
        <w:rPr>
          <w:rFonts w:ascii="Arial" w:hAnsi="Arial" w:cs="Arial"/>
          <w:sz w:val="24"/>
          <w:szCs w:val="24"/>
        </w:rPr>
        <w:t>present number of service delivery premises</w:t>
      </w:r>
      <w:r w:rsidRPr="00E97E36">
        <w:rPr>
          <w:rFonts w:ascii="Arial" w:hAnsi="Arial" w:cs="Arial"/>
          <w:sz w:val="24"/>
          <w:szCs w:val="24"/>
        </w:rPr>
        <w:t xml:space="preserve"> for each SPA </w:t>
      </w:r>
      <w:r w:rsidR="00D30D84">
        <w:rPr>
          <w:rFonts w:ascii="Arial" w:hAnsi="Arial" w:cs="Arial"/>
          <w:sz w:val="24"/>
          <w:szCs w:val="24"/>
        </w:rPr>
        <w:t>can</w:t>
      </w:r>
      <w:r w:rsidR="00E71192">
        <w:rPr>
          <w:rFonts w:ascii="Arial" w:hAnsi="Arial" w:cs="Arial"/>
          <w:sz w:val="24"/>
          <w:szCs w:val="24"/>
        </w:rPr>
        <w:t xml:space="preserve"> be </w:t>
      </w:r>
      <w:r w:rsidRPr="00E97E36">
        <w:rPr>
          <w:rFonts w:ascii="Arial" w:hAnsi="Arial" w:cs="Arial"/>
          <w:sz w:val="24"/>
          <w:szCs w:val="24"/>
        </w:rPr>
        <w:lastRenderedPageBreak/>
        <w:t>applied, and a list of premises</w:t>
      </w:r>
      <w:r w:rsidR="00D30D84">
        <w:rPr>
          <w:rFonts w:ascii="Arial" w:hAnsi="Arial" w:cs="Arial"/>
          <w:sz w:val="24"/>
          <w:szCs w:val="24"/>
        </w:rPr>
        <w:t xml:space="preserve"> </w:t>
      </w:r>
      <w:r w:rsidR="00C132CB" w:rsidRPr="00E97E36">
        <w:rPr>
          <w:rFonts w:ascii="Arial" w:hAnsi="Arial" w:cs="Arial"/>
          <w:sz w:val="24"/>
          <w:szCs w:val="24"/>
        </w:rPr>
        <w:t xml:space="preserve">which </w:t>
      </w:r>
      <w:r w:rsidR="00D30D84">
        <w:rPr>
          <w:rFonts w:ascii="Arial" w:hAnsi="Arial" w:cs="Arial"/>
          <w:sz w:val="24"/>
          <w:szCs w:val="24"/>
        </w:rPr>
        <w:t>can be</w:t>
      </w:r>
      <w:r w:rsidR="00C132CB" w:rsidRPr="00E97E36">
        <w:rPr>
          <w:rFonts w:ascii="Arial" w:hAnsi="Arial" w:cs="Arial"/>
          <w:sz w:val="24"/>
          <w:szCs w:val="24"/>
        </w:rPr>
        <w:t xml:space="preserve"> </w:t>
      </w:r>
      <w:r w:rsidR="0068725A" w:rsidRPr="00E97E36">
        <w:rPr>
          <w:rFonts w:ascii="Arial" w:hAnsi="Arial" w:cs="Arial"/>
          <w:sz w:val="24"/>
          <w:szCs w:val="24"/>
        </w:rPr>
        <w:t xml:space="preserve">classed as </w:t>
      </w:r>
      <w:r w:rsidR="00C132CB" w:rsidRPr="00E97E36">
        <w:rPr>
          <w:rFonts w:ascii="Arial" w:hAnsi="Arial" w:cs="Arial"/>
          <w:sz w:val="24"/>
          <w:szCs w:val="24"/>
        </w:rPr>
        <w:t xml:space="preserve">preferred </w:t>
      </w:r>
      <w:r w:rsidR="0068725A" w:rsidRPr="00E97E36">
        <w:rPr>
          <w:rFonts w:ascii="Arial" w:hAnsi="Arial" w:cs="Arial"/>
          <w:sz w:val="24"/>
          <w:szCs w:val="24"/>
        </w:rPr>
        <w:t xml:space="preserve">or less preferred </w:t>
      </w:r>
      <w:r w:rsidR="00C132CB" w:rsidRPr="00E97E36">
        <w:rPr>
          <w:rFonts w:ascii="Arial" w:hAnsi="Arial" w:cs="Arial"/>
          <w:sz w:val="24"/>
          <w:szCs w:val="24"/>
        </w:rPr>
        <w:t>candidates</w:t>
      </w:r>
      <w:r w:rsidR="00D30D84">
        <w:rPr>
          <w:rFonts w:ascii="Arial" w:hAnsi="Arial" w:cs="Arial"/>
          <w:sz w:val="24"/>
          <w:szCs w:val="24"/>
        </w:rPr>
        <w:t xml:space="preserve"> to become a Neighbourhood Centre</w:t>
      </w:r>
      <w:r w:rsidR="00C132CB" w:rsidRPr="00E97E36">
        <w:rPr>
          <w:rFonts w:ascii="Arial" w:hAnsi="Arial" w:cs="Arial"/>
          <w:sz w:val="24"/>
          <w:szCs w:val="24"/>
        </w:rPr>
        <w:t xml:space="preserve"> </w:t>
      </w:r>
      <w:r w:rsidR="00D30D84" w:rsidRPr="00E97E36">
        <w:rPr>
          <w:rFonts w:ascii="Arial" w:hAnsi="Arial" w:cs="Arial"/>
          <w:sz w:val="24"/>
          <w:szCs w:val="24"/>
        </w:rPr>
        <w:t>produced</w:t>
      </w:r>
      <w:r w:rsidR="00D30D84">
        <w:rPr>
          <w:rFonts w:ascii="Arial" w:hAnsi="Arial" w:cs="Arial"/>
          <w:sz w:val="24"/>
          <w:szCs w:val="24"/>
        </w:rPr>
        <w:t>,</w:t>
      </w:r>
      <w:r w:rsidR="00D30D84" w:rsidRPr="00E97E36">
        <w:rPr>
          <w:rFonts w:ascii="Arial" w:hAnsi="Arial" w:cs="Arial"/>
          <w:sz w:val="24"/>
          <w:szCs w:val="24"/>
        </w:rPr>
        <w:t xml:space="preserve"> </w:t>
      </w:r>
      <w:r w:rsidRPr="00E97E36">
        <w:rPr>
          <w:rFonts w:ascii="Arial" w:hAnsi="Arial" w:cs="Arial"/>
          <w:sz w:val="24"/>
          <w:szCs w:val="24"/>
        </w:rPr>
        <w:t xml:space="preserve">based purely on the data exercise.   </w:t>
      </w:r>
    </w:p>
    <w:p w:rsidR="00473BF8" w:rsidRPr="00E97E36" w:rsidRDefault="00473BF8" w:rsidP="00313DCD">
      <w:pPr>
        <w:pStyle w:val="NoSpacing"/>
        <w:jc w:val="both"/>
        <w:rPr>
          <w:rFonts w:ascii="Arial" w:hAnsi="Arial" w:cs="Arial"/>
          <w:sz w:val="24"/>
          <w:szCs w:val="24"/>
        </w:rPr>
      </w:pPr>
    </w:p>
    <w:p w:rsidR="00F43919" w:rsidRPr="00F43919" w:rsidRDefault="0075508B" w:rsidP="00E03361">
      <w:pPr>
        <w:pStyle w:val="NoSpacing"/>
        <w:jc w:val="both"/>
        <w:rPr>
          <w:rFonts w:ascii="Arial" w:hAnsi="Arial" w:cs="Arial"/>
          <w:b/>
          <w:sz w:val="24"/>
          <w:szCs w:val="24"/>
        </w:rPr>
      </w:pPr>
      <w:r>
        <w:rPr>
          <w:rFonts w:ascii="Arial" w:hAnsi="Arial" w:cs="Arial"/>
          <w:b/>
          <w:sz w:val="24"/>
          <w:szCs w:val="24"/>
        </w:rPr>
        <w:t>4</w:t>
      </w:r>
      <w:r w:rsidR="00F43919" w:rsidRPr="00F43919">
        <w:rPr>
          <w:rFonts w:ascii="Arial" w:hAnsi="Arial" w:cs="Arial"/>
          <w:b/>
          <w:sz w:val="24"/>
          <w:szCs w:val="24"/>
        </w:rPr>
        <w:t>.</w:t>
      </w:r>
      <w:r w:rsidR="00713759">
        <w:rPr>
          <w:rFonts w:ascii="Arial" w:hAnsi="Arial" w:cs="Arial"/>
          <w:b/>
          <w:sz w:val="24"/>
          <w:szCs w:val="24"/>
        </w:rPr>
        <w:t>5</w:t>
      </w:r>
      <w:r w:rsidR="00F43919" w:rsidRPr="00F43919">
        <w:rPr>
          <w:rFonts w:ascii="Arial" w:hAnsi="Arial" w:cs="Arial"/>
          <w:b/>
          <w:sz w:val="24"/>
          <w:szCs w:val="24"/>
        </w:rPr>
        <w:tab/>
      </w:r>
      <w:r w:rsidR="009008AF">
        <w:rPr>
          <w:rFonts w:ascii="Arial" w:hAnsi="Arial" w:cs="Arial"/>
          <w:b/>
          <w:sz w:val="24"/>
          <w:szCs w:val="24"/>
        </w:rPr>
        <w:t xml:space="preserve">Considerations for Proposed </w:t>
      </w:r>
      <w:r w:rsidR="00F43919">
        <w:rPr>
          <w:rFonts w:ascii="Arial" w:hAnsi="Arial" w:cs="Arial"/>
          <w:b/>
          <w:sz w:val="24"/>
          <w:szCs w:val="24"/>
        </w:rPr>
        <w:t>Analysis</w:t>
      </w:r>
    </w:p>
    <w:p w:rsidR="00F43919" w:rsidRDefault="00F43919" w:rsidP="00E03361">
      <w:pPr>
        <w:pStyle w:val="NoSpacing"/>
        <w:jc w:val="both"/>
        <w:rPr>
          <w:rFonts w:ascii="Arial" w:hAnsi="Arial" w:cs="Arial"/>
          <w:sz w:val="24"/>
          <w:szCs w:val="24"/>
        </w:rPr>
      </w:pPr>
    </w:p>
    <w:p w:rsidR="00FE0726" w:rsidRDefault="00FE0726" w:rsidP="00FE0726">
      <w:pPr>
        <w:pStyle w:val="NoSpacing"/>
        <w:jc w:val="both"/>
        <w:rPr>
          <w:rFonts w:ascii="Arial" w:hAnsi="Arial" w:cs="Arial"/>
          <w:sz w:val="24"/>
          <w:szCs w:val="24"/>
        </w:rPr>
      </w:pPr>
      <w:r w:rsidRPr="00E97E36">
        <w:rPr>
          <w:rFonts w:ascii="Arial" w:hAnsi="Arial" w:cs="Arial"/>
          <w:sz w:val="24"/>
          <w:szCs w:val="24"/>
        </w:rPr>
        <w:t xml:space="preserve">As the list of premises from the data exercise </w:t>
      </w:r>
      <w:r>
        <w:rPr>
          <w:rFonts w:ascii="Arial" w:hAnsi="Arial" w:cs="Arial"/>
          <w:sz w:val="24"/>
          <w:szCs w:val="24"/>
        </w:rPr>
        <w:t xml:space="preserve">will use </w:t>
      </w:r>
      <w:r w:rsidRPr="00E97E36">
        <w:rPr>
          <w:rFonts w:ascii="Arial" w:hAnsi="Arial" w:cs="Arial"/>
          <w:sz w:val="24"/>
          <w:szCs w:val="24"/>
        </w:rPr>
        <w:t xml:space="preserve">only the assessment of </w:t>
      </w:r>
      <w:r w:rsidR="00F35A4D">
        <w:rPr>
          <w:rFonts w:ascii="Arial" w:hAnsi="Arial" w:cs="Arial"/>
          <w:sz w:val="24"/>
          <w:szCs w:val="24"/>
        </w:rPr>
        <w:t>physical location</w:t>
      </w:r>
      <w:r w:rsidR="0087453A">
        <w:rPr>
          <w:rFonts w:ascii="Arial" w:hAnsi="Arial" w:cs="Arial"/>
          <w:sz w:val="24"/>
          <w:szCs w:val="24"/>
        </w:rPr>
        <w:t>, cost</w:t>
      </w:r>
      <w:r w:rsidR="00F35A4D">
        <w:rPr>
          <w:rFonts w:ascii="Arial" w:hAnsi="Arial" w:cs="Arial"/>
          <w:sz w:val="24"/>
          <w:szCs w:val="24"/>
        </w:rPr>
        <w:t xml:space="preserve"> and </w:t>
      </w:r>
      <w:r w:rsidR="0087453A">
        <w:rPr>
          <w:rFonts w:ascii="Arial" w:hAnsi="Arial" w:cs="Arial"/>
          <w:sz w:val="24"/>
          <w:szCs w:val="24"/>
        </w:rPr>
        <w:t xml:space="preserve">premises condition </w:t>
      </w:r>
      <w:r w:rsidRPr="00E97E36">
        <w:rPr>
          <w:rFonts w:ascii="Arial" w:hAnsi="Arial" w:cs="Arial"/>
          <w:sz w:val="24"/>
          <w:szCs w:val="24"/>
        </w:rPr>
        <w:t>criteria</w:t>
      </w:r>
      <w:r w:rsidR="0087453A">
        <w:rPr>
          <w:rFonts w:ascii="Arial" w:hAnsi="Arial" w:cs="Arial"/>
          <w:sz w:val="24"/>
          <w:szCs w:val="24"/>
        </w:rPr>
        <w:t>,</w:t>
      </w:r>
      <w:r>
        <w:rPr>
          <w:rFonts w:ascii="Arial" w:hAnsi="Arial" w:cs="Arial"/>
          <w:sz w:val="24"/>
          <w:szCs w:val="24"/>
        </w:rPr>
        <w:t xml:space="preserve"> it is proposed that the Asset Management Service use knowledge and experience along with information regarding future service delivery based on approved budget options in order to ensure the most coherent recommendations of premises appropriate to become Neighbourhood Centres. </w:t>
      </w:r>
      <w:r w:rsidRPr="00E97E36">
        <w:rPr>
          <w:rFonts w:ascii="Arial" w:hAnsi="Arial" w:cs="Arial"/>
          <w:sz w:val="24"/>
          <w:szCs w:val="24"/>
        </w:rPr>
        <w:t xml:space="preserve"> </w:t>
      </w:r>
      <w:r w:rsidR="00280F21">
        <w:rPr>
          <w:rFonts w:ascii="Arial" w:hAnsi="Arial" w:cs="Arial"/>
          <w:sz w:val="24"/>
          <w:szCs w:val="24"/>
        </w:rPr>
        <w:t xml:space="preserve">As part of this further work key equality impact issues will also be considered.  </w:t>
      </w:r>
      <w:r w:rsidRPr="009C0B14">
        <w:rPr>
          <w:rFonts w:ascii="Arial" w:hAnsi="Arial" w:cs="Arial"/>
          <w:sz w:val="24"/>
          <w:szCs w:val="24"/>
        </w:rPr>
        <w:t>Appendix 3</w:t>
      </w:r>
      <w:r w:rsidRPr="00E97E36">
        <w:rPr>
          <w:rFonts w:ascii="Arial" w:hAnsi="Arial" w:cs="Arial"/>
          <w:sz w:val="24"/>
          <w:szCs w:val="24"/>
        </w:rPr>
        <w:t xml:space="preserve"> provides a SPA by SPA </w:t>
      </w:r>
      <w:r>
        <w:rPr>
          <w:rFonts w:ascii="Arial" w:hAnsi="Arial" w:cs="Arial"/>
          <w:sz w:val="24"/>
          <w:szCs w:val="24"/>
        </w:rPr>
        <w:t xml:space="preserve">identification of proposed premises to be considered as </w:t>
      </w:r>
      <w:r w:rsidR="00CF6A88">
        <w:rPr>
          <w:rFonts w:ascii="Arial" w:hAnsi="Arial" w:cs="Arial"/>
          <w:sz w:val="24"/>
          <w:szCs w:val="24"/>
        </w:rPr>
        <w:t xml:space="preserve">candidates to be </w:t>
      </w:r>
      <w:r>
        <w:rPr>
          <w:rFonts w:ascii="Arial" w:hAnsi="Arial" w:cs="Arial"/>
          <w:sz w:val="24"/>
          <w:szCs w:val="24"/>
        </w:rPr>
        <w:t>Neighbourhood Centres.</w:t>
      </w:r>
      <w:r w:rsidRPr="00E97E36">
        <w:rPr>
          <w:rFonts w:ascii="Arial" w:hAnsi="Arial" w:cs="Arial"/>
          <w:sz w:val="24"/>
          <w:szCs w:val="24"/>
        </w:rPr>
        <w:t xml:space="preserve"> </w:t>
      </w:r>
    </w:p>
    <w:p w:rsidR="00F43919" w:rsidRPr="00F43919" w:rsidRDefault="00F43919" w:rsidP="006E651C">
      <w:pPr>
        <w:pStyle w:val="NoSpacing"/>
        <w:jc w:val="both"/>
        <w:rPr>
          <w:rFonts w:ascii="Arial" w:hAnsi="Arial" w:cs="Arial"/>
          <w:sz w:val="24"/>
          <w:szCs w:val="24"/>
        </w:rPr>
      </w:pPr>
    </w:p>
    <w:p w:rsidR="00F43919" w:rsidRPr="00F43919" w:rsidRDefault="009008AF" w:rsidP="006E651C">
      <w:pPr>
        <w:pStyle w:val="NoSpacing"/>
        <w:jc w:val="both"/>
        <w:rPr>
          <w:rFonts w:ascii="Arial" w:hAnsi="Arial" w:cs="Arial"/>
          <w:sz w:val="24"/>
          <w:szCs w:val="24"/>
        </w:rPr>
      </w:pPr>
      <w:r>
        <w:rPr>
          <w:rFonts w:ascii="Arial" w:hAnsi="Arial" w:cs="Arial"/>
          <w:sz w:val="24"/>
          <w:szCs w:val="24"/>
        </w:rPr>
        <w:t xml:space="preserve">Other issues </w:t>
      </w:r>
      <w:r w:rsidR="007D05C3">
        <w:rPr>
          <w:rFonts w:ascii="Arial" w:hAnsi="Arial" w:cs="Arial"/>
          <w:sz w:val="24"/>
          <w:szCs w:val="24"/>
        </w:rPr>
        <w:t xml:space="preserve">that </w:t>
      </w:r>
      <w:r w:rsidR="00CF6A88">
        <w:rPr>
          <w:rFonts w:ascii="Arial" w:hAnsi="Arial" w:cs="Arial"/>
          <w:sz w:val="24"/>
          <w:szCs w:val="24"/>
        </w:rPr>
        <w:t xml:space="preserve">should </w:t>
      </w:r>
      <w:r>
        <w:rPr>
          <w:rFonts w:ascii="Arial" w:hAnsi="Arial" w:cs="Arial"/>
          <w:sz w:val="24"/>
          <w:szCs w:val="24"/>
        </w:rPr>
        <w:t>be considered in producing recommendations:</w:t>
      </w:r>
    </w:p>
    <w:p w:rsidR="00F43919" w:rsidRPr="007A6FE5" w:rsidRDefault="00F43919" w:rsidP="00382963">
      <w:pPr>
        <w:pStyle w:val="NoSpacing"/>
        <w:numPr>
          <w:ilvl w:val="0"/>
          <w:numId w:val="17"/>
        </w:numPr>
        <w:jc w:val="both"/>
        <w:rPr>
          <w:rFonts w:ascii="Arial" w:hAnsi="Arial" w:cs="Arial"/>
          <w:sz w:val="24"/>
          <w:szCs w:val="24"/>
        </w:rPr>
      </w:pPr>
      <w:r w:rsidRPr="007A6FE5">
        <w:rPr>
          <w:rFonts w:ascii="Arial" w:hAnsi="Arial" w:cs="Arial"/>
          <w:sz w:val="24"/>
          <w:szCs w:val="24"/>
        </w:rPr>
        <w:t>Service plans regarding future service delivery</w:t>
      </w:r>
      <w:r w:rsidR="00484EA3">
        <w:rPr>
          <w:rFonts w:ascii="Arial" w:hAnsi="Arial" w:cs="Arial"/>
          <w:sz w:val="24"/>
          <w:szCs w:val="24"/>
        </w:rPr>
        <w:t>.</w:t>
      </w:r>
      <w:r w:rsidRPr="007A6FE5">
        <w:rPr>
          <w:rFonts w:ascii="Arial" w:hAnsi="Arial" w:cs="Arial"/>
          <w:sz w:val="24"/>
          <w:szCs w:val="24"/>
        </w:rPr>
        <w:t xml:space="preserve"> </w:t>
      </w:r>
    </w:p>
    <w:p w:rsidR="00F43919" w:rsidRPr="00F43919" w:rsidRDefault="00DA2AD3" w:rsidP="00382963">
      <w:pPr>
        <w:pStyle w:val="NoSpacing"/>
        <w:numPr>
          <w:ilvl w:val="0"/>
          <w:numId w:val="17"/>
        </w:numPr>
        <w:jc w:val="both"/>
        <w:rPr>
          <w:rFonts w:ascii="Arial" w:hAnsi="Arial" w:cs="Arial"/>
          <w:sz w:val="24"/>
          <w:szCs w:val="24"/>
        </w:rPr>
      </w:pPr>
      <w:r>
        <w:rPr>
          <w:rFonts w:ascii="Arial" w:hAnsi="Arial" w:cs="Arial"/>
          <w:sz w:val="24"/>
          <w:szCs w:val="24"/>
        </w:rPr>
        <w:t xml:space="preserve">Premises in neighbouring SPAs.  </w:t>
      </w:r>
    </w:p>
    <w:p w:rsidR="00F43919" w:rsidRPr="00F43919" w:rsidRDefault="002A65FA" w:rsidP="00382963">
      <w:pPr>
        <w:pStyle w:val="NoSpacing"/>
        <w:numPr>
          <w:ilvl w:val="0"/>
          <w:numId w:val="17"/>
        </w:numPr>
        <w:jc w:val="both"/>
        <w:rPr>
          <w:rFonts w:ascii="Arial" w:hAnsi="Arial" w:cs="Arial"/>
          <w:sz w:val="24"/>
          <w:szCs w:val="24"/>
        </w:rPr>
      </w:pPr>
      <w:r w:rsidRPr="00F43919">
        <w:rPr>
          <w:rFonts w:ascii="Arial" w:hAnsi="Arial" w:cs="Arial"/>
          <w:sz w:val="24"/>
          <w:szCs w:val="24"/>
        </w:rPr>
        <w:t>Partners may have more suitable premises for service delivery and there are distinct benefits of sharing accommodation across the public sector</w:t>
      </w:r>
      <w:r>
        <w:rPr>
          <w:rFonts w:ascii="Arial" w:hAnsi="Arial" w:cs="Arial"/>
          <w:sz w:val="24"/>
          <w:szCs w:val="24"/>
        </w:rPr>
        <w:t xml:space="preserve">. </w:t>
      </w:r>
      <w:r w:rsidR="00745728">
        <w:rPr>
          <w:rFonts w:ascii="Arial" w:hAnsi="Arial" w:cs="Arial"/>
          <w:sz w:val="24"/>
          <w:szCs w:val="24"/>
        </w:rPr>
        <w:t xml:space="preserve">It is suggested that </w:t>
      </w:r>
      <w:r>
        <w:rPr>
          <w:rFonts w:ascii="Arial" w:hAnsi="Arial" w:cs="Arial"/>
          <w:sz w:val="24"/>
          <w:szCs w:val="24"/>
        </w:rPr>
        <w:t xml:space="preserve">it is expedient to limit initial consideration to </w:t>
      </w:r>
      <w:r w:rsidR="007D05C3">
        <w:rPr>
          <w:rFonts w:ascii="Arial" w:hAnsi="Arial" w:cs="Arial"/>
          <w:sz w:val="24"/>
          <w:szCs w:val="24"/>
        </w:rPr>
        <w:t>County Council p</w:t>
      </w:r>
      <w:r>
        <w:rPr>
          <w:rFonts w:ascii="Arial" w:hAnsi="Arial" w:cs="Arial"/>
          <w:sz w:val="24"/>
          <w:szCs w:val="24"/>
        </w:rPr>
        <w:t>remises to ensure deliverability</w:t>
      </w:r>
      <w:r w:rsidRPr="002A65FA">
        <w:rPr>
          <w:rFonts w:ascii="Arial" w:hAnsi="Arial" w:cs="Arial"/>
          <w:sz w:val="24"/>
          <w:szCs w:val="24"/>
        </w:rPr>
        <w:t xml:space="preserve"> </w:t>
      </w:r>
      <w:r>
        <w:rPr>
          <w:rFonts w:ascii="Arial" w:hAnsi="Arial" w:cs="Arial"/>
          <w:sz w:val="24"/>
          <w:szCs w:val="24"/>
        </w:rPr>
        <w:t>however where possible within the required timescales this could be considered.</w:t>
      </w:r>
      <w:r w:rsidRPr="00F43919">
        <w:rPr>
          <w:rFonts w:ascii="Arial" w:hAnsi="Arial" w:cs="Arial"/>
          <w:sz w:val="24"/>
          <w:szCs w:val="24"/>
        </w:rPr>
        <w:t xml:space="preserve"> </w:t>
      </w:r>
    </w:p>
    <w:p w:rsidR="00F43919" w:rsidRPr="00F43919" w:rsidRDefault="00F43919" w:rsidP="00382963">
      <w:pPr>
        <w:pStyle w:val="NoSpacing"/>
        <w:numPr>
          <w:ilvl w:val="0"/>
          <w:numId w:val="17"/>
        </w:numPr>
        <w:jc w:val="both"/>
        <w:rPr>
          <w:rFonts w:ascii="Arial" w:hAnsi="Arial" w:cs="Arial"/>
          <w:sz w:val="24"/>
          <w:szCs w:val="24"/>
        </w:rPr>
      </w:pPr>
      <w:r w:rsidRPr="00F43919">
        <w:rPr>
          <w:rFonts w:ascii="Arial" w:hAnsi="Arial" w:cs="Arial"/>
          <w:sz w:val="24"/>
          <w:szCs w:val="24"/>
        </w:rPr>
        <w:t xml:space="preserve">Cultural identifiers – whilst the IMD measure in the </w:t>
      </w:r>
      <w:r w:rsidR="008571BF">
        <w:rPr>
          <w:rFonts w:ascii="Arial" w:hAnsi="Arial" w:cs="Arial"/>
          <w:sz w:val="24"/>
          <w:szCs w:val="24"/>
        </w:rPr>
        <w:t xml:space="preserve">proposed </w:t>
      </w:r>
      <w:r w:rsidRPr="00F43919">
        <w:rPr>
          <w:rFonts w:ascii="Arial" w:hAnsi="Arial" w:cs="Arial"/>
          <w:sz w:val="24"/>
          <w:szCs w:val="24"/>
        </w:rPr>
        <w:t>calculation</w:t>
      </w:r>
      <w:r w:rsidR="009040FA">
        <w:rPr>
          <w:rFonts w:ascii="Arial" w:hAnsi="Arial" w:cs="Arial"/>
          <w:sz w:val="24"/>
          <w:szCs w:val="24"/>
        </w:rPr>
        <w:t xml:space="preserve"> w</w:t>
      </w:r>
      <w:r w:rsidR="0032580B">
        <w:rPr>
          <w:rFonts w:ascii="Arial" w:hAnsi="Arial" w:cs="Arial"/>
          <w:sz w:val="24"/>
          <w:szCs w:val="24"/>
        </w:rPr>
        <w:t>ould</w:t>
      </w:r>
      <w:r w:rsidR="009040FA">
        <w:rPr>
          <w:rFonts w:ascii="Arial" w:hAnsi="Arial" w:cs="Arial"/>
          <w:sz w:val="24"/>
          <w:szCs w:val="24"/>
        </w:rPr>
        <w:t xml:space="preserve"> take</w:t>
      </w:r>
      <w:r w:rsidRPr="00F43919">
        <w:rPr>
          <w:rFonts w:ascii="Arial" w:hAnsi="Arial" w:cs="Arial"/>
          <w:sz w:val="24"/>
          <w:szCs w:val="24"/>
        </w:rPr>
        <w:t xml:space="preserve"> travel horizons into account to some extent, the calculation </w:t>
      </w:r>
      <w:r w:rsidR="008571BF">
        <w:rPr>
          <w:rFonts w:ascii="Arial" w:hAnsi="Arial" w:cs="Arial"/>
          <w:sz w:val="24"/>
          <w:szCs w:val="24"/>
        </w:rPr>
        <w:t>w</w:t>
      </w:r>
      <w:r w:rsidR="0032580B">
        <w:rPr>
          <w:rFonts w:ascii="Arial" w:hAnsi="Arial" w:cs="Arial"/>
          <w:sz w:val="24"/>
          <w:szCs w:val="24"/>
        </w:rPr>
        <w:t>ould</w:t>
      </w:r>
      <w:r w:rsidRPr="00F43919">
        <w:rPr>
          <w:rFonts w:ascii="Arial" w:hAnsi="Arial" w:cs="Arial"/>
          <w:sz w:val="24"/>
          <w:szCs w:val="24"/>
        </w:rPr>
        <w:t xml:space="preserve"> not allow for the fact that communities recognise and take ownership of places through cul</w:t>
      </w:r>
      <w:r w:rsidRPr="00F43919">
        <w:rPr>
          <w:rFonts w:ascii="Arial" w:hAnsi="Arial" w:cs="Arial"/>
          <w:sz w:val="24"/>
          <w:szCs w:val="24"/>
        </w:rPr>
        <w:lastRenderedPageBreak/>
        <w:t>tural identifiers</w:t>
      </w:r>
      <w:r w:rsidR="009040FA">
        <w:rPr>
          <w:rFonts w:ascii="Arial" w:hAnsi="Arial" w:cs="Arial"/>
          <w:sz w:val="24"/>
          <w:szCs w:val="24"/>
        </w:rPr>
        <w:t>.  T</w:t>
      </w:r>
      <w:r w:rsidRPr="00F43919">
        <w:rPr>
          <w:rFonts w:ascii="Arial" w:hAnsi="Arial" w:cs="Arial"/>
          <w:sz w:val="24"/>
          <w:szCs w:val="24"/>
        </w:rPr>
        <w:t>his can provide a barrier to needy communities in the ownership and access of services</w:t>
      </w:r>
      <w:r w:rsidR="009040FA">
        <w:rPr>
          <w:rFonts w:ascii="Arial" w:hAnsi="Arial" w:cs="Arial"/>
          <w:sz w:val="24"/>
          <w:szCs w:val="24"/>
        </w:rPr>
        <w:t xml:space="preserve">, and </w:t>
      </w:r>
      <w:r w:rsidR="008571BF">
        <w:rPr>
          <w:rFonts w:ascii="Arial" w:hAnsi="Arial" w:cs="Arial"/>
          <w:sz w:val="24"/>
          <w:szCs w:val="24"/>
        </w:rPr>
        <w:t>where possible this will be taken into account in making recommendations.</w:t>
      </w:r>
    </w:p>
    <w:p w:rsidR="00C0531D" w:rsidRDefault="00C0531D" w:rsidP="00382963">
      <w:pPr>
        <w:pStyle w:val="NoSpacing"/>
        <w:numPr>
          <w:ilvl w:val="0"/>
          <w:numId w:val="17"/>
        </w:numPr>
        <w:jc w:val="both"/>
        <w:rPr>
          <w:rFonts w:ascii="Arial" w:hAnsi="Arial" w:cs="Arial"/>
          <w:sz w:val="24"/>
          <w:szCs w:val="24"/>
        </w:rPr>
      </w:pPr>
      <w:r w:rsidRPr="00713759">
        <w:rPr>
          <w:rFonts w:ascii="Arial" w:hAnsi="Arial" w:cs="Arial"/>
          <w:sz w:val="24"/>
          <w:szCs w:val="24"/>
        </w:rPr>
        <w:t>L</w:t>
      </w:r>
      <w:r w:rsidR="00F43919" w:rsidRPr="00C0531D">
        <w:rPr>
          <w:rFonts w:ascii="Arial" w:hAnsi="Arial" w:cs="Arial"/>
          <w:sz w:val="24"/>
          <w:szCs w:val="24"/>
        </w:rPr>
        <w:t>egal title</w:t>
      </w:r>
      <w:r w:rsidR="00CF6A88">
        <w:rPr>
          <w:rFonts w:ascii="Arial" w:hAnsi="Arial" w:cs="Arial"/>
          <w:sz w:val="24"/>
          <w:szCs w:val="24"/>
        </w:rPr>
        <w:t>.</w:t>
      </w:r>
      <w:r w:rsidRPr="00713759">
        <w:rPr>
          <w:rFonts w:ascii="Arial" w:hAnsi="Arial" w:cs="Arial"/>
          <w:sz w:val="24"/>
          <w:szCs w:val="24"/>
        </w:rPr>
        <w:t xml:space="preserve"> </w:t>
      </w:r>
    </w:p>
    <w:p w:rsidR="00F43919" w:rsidRPr="00C0531D" w:rsidRDefault="00C0531D" w:rsidP="00382963">
      <w:pPr>
        <w:pStyle w:val="NoSpacing"/>
        <w:numPr>
          <w:ilvl w:val="0"/>
          <w:numId w:val="17"/>
        </w:numPr>
        <w:jc w:val="both"/>
        <w:rPr>
          <w:rFonts w:ascii="Arial" w:hAnsi="Arial" w:cs="Arial"/>
          <w:sz w:val="24"/>
          <w:szCs w:val="24"/>
        </w:rPr>
      </w:pPr>
      <w:r>
        <w:rPr>
          <w:rFonts w:ascii="Arial" w:hAnsi="Arial" w:cs="Arial"/>
          <w:sz w:val="24"/>
          <w:szCs w:val="24"/>
        </w:rPr>
        <w:t>Planning restrictions</w:t>
      </w:r>
      <w:r w:rsidR="00CF6A88">
        <w:rPr>
          <w:rFonts w:ascii="Arial" w:hAnsi="Arial" w:cs="Arial"/>
          <w:sz w:val="24"/>
          <w:szCs w:val="24"/>
        </w:rPr>
        <w:t>.</w:t>
      </w:r>
    </w:p>
    <w:p w:rsidR="00C0531D" w:rsidRDefault="00C0531D" w:rsidP="00713759">
      <w:pPr>
        <w:pStyle w:val="NoSpacing"/>
        <w:numPr>
          <w:ilvl w:val="0"/>
          <w:numId w:val="17"/>
        </w:numPr>
        <w:jc w:val="both"/>
        <w:rPr>
          <w:rFonts w:ascii="Arial" w:hAnsi="Arial" w:cs="Arial"/>
          <w:sz w:val="24"/>
          <w:szCs w:val="24"/>
        </w:rPr>
      </w:pPr>
      <w:r w:rsidRPr="00C0531D">
        <w:rPr>
          <w:rFonts w:ascii="Arial" w:hAnsi="Arial" w:cs="Arial"/>
          <w:sz w:val="24"/>
          <w:szCs w:val="24"/>
        </w:rPr>
        <w:t>P</w:t>
      </w:r>
      <w:r w:rsidR="00F43919" w:rsidRPr="00C0531D">
        <w:rPr>
          <w:rFonts w:ascii="Arial" w:hAnsi="Arial" w:cs="Arial"/>
          <w:sz w:val="24"/>
          <w:szCs w:val="24"/>
        </w:rPr>
        <w:t>otential for capital receipt/development/alternative use</w:t>
      </w:r>
      <w:r w:rsidRPr="00C0531D">
        <w:rPr>
          <w:rFonts w:ascii="Arial" w:hAnsi="Arial" w:cs="Arial"/>
          <w:sz w:val="24"/>
          <w:szCs w:val="24"/>
        </w:rPr>
        <w:t>.</w:t>
      </w:r>
      <w:r w:rsidR="00F43919" w:rsidRPr="00C0531D">
        <w:rPr>
          <w:rFonts w:ascii="Arial" w:hAnsi="Arial" w:cs="Arial"/>
          <w:sz w:val="24"/>
          <w:szCs w:val="24"/>
        </w:rPr>
        <w:t xml:space="preserve"> </w:t>
      </w:r>
    </w:p>
    <w:p w:rsidR="006E271F" w:rsidRDefault="006E271F" w:rsidP="00BA59D6">
      <w:pPr>
        <w:pStyle w:val="NoSpacing"/>
        <w:jc w:val="both"/>
        <w:rPr>
          <w:rFonts w:ascii="Arial" w:hAnsi="Arial" w:cs="Arial"/>
          <w:b/>
          <w:sz w:val="24"/>
          <w:szCs w:val="24"/>
          <w:u w:val="single"/>
        </w:rPr>
      </w:pPr>
    </w:p>
    <w:p w:rsidR="00C57D86" w:rsidRPr="00C57D86" w:rsidRDefault="00C57D86" w:rsidP="00BA59D6">
      <w:pPr>
        <w:pStyle w:val="NoSpacing"/>
        <w:jc w:val="both"/>
        <w:rPr>
          <w:rFonts w:ascii="Arial" w:hAnsi="Arial" w:cs="Arial"/>
          <w:b/>
          <w:sz w:val="24"/>
          <w:szCs w:val="24"/>
          <w:u w:val="single"/>
        </w:rPr>
      </w:pPr>
      <w:r w:rsidRPr="00C57D86">
        <w:rPr>
          <w:rFonts w:ascii="Arial" w:hAnsi="Arial" w:cs="Arial"/>
          <w:b/>
          <w:sz w:val="24"/>
          <w:szCs w:val="24"/>
          <w:u w:val="single"/>
        </w:rPr>
        <w:t>5.0</w:t>
      </w:r>
      <w:r w:rsidRPr="00C57D86">
        <w:rPr>
          <w:rFonts w:ascii="Arial" w:hAnsi="Arial" w:cs="Arial"/>
          <w:b/>
          <w:sz w:val="24"/>
          <w:szCs w:val="24"/>
          <w:u w:val="single"/>
        </w:rPr>
        <w:tab/>
        <w:t>Capital Investment</w:t>
      </w:r>
    </w:p>
    <w:p w:rsidR="00C57D86" w:rsidRDefault="00C57D86" w:rsidP="00C57D86">
      <w:pPr>
        <w:pStyle w:val="NoSpacing"/>
        <w:jc w:val="both"/>
        <w:rPr>
          <w:rFonts w:ascii="Arial" w:hAnsi="Arial" w:cs="Arial"/>
          <w:sz w:val="24"/>
          <w:szCs w:val="24"/>
        </w:rPr>
      </w:pPr>
    </w:p>
    <w:p w:rsidR="00660E8B" w:rsidRDefault="00C0531D" w:rsidP="001426B9">
      <w:pPr>
        <w:pStyle w:val="NoSpacing"/>
        <w:jc w:val="both"/>
        <w:rPr>
          <w:rFonts w:ascii="Arial" w:hAnsi="Arial" w:cs="Arial"/>
          <w:sz w:val="24"/>
          <w:szCs w:val="24"/>
        </w:rPr>
      </w:pPr>
      <w:r>
        <w:rPr>
          <w:rFonts w:ascii="Arial" w:hAnsi="Arial" w:cs="Arial"/>
          <w:sz w:val="24"/>
          <w:szCs w:val="24"/>
        </w:rPr>
        <w:t>Adoption</w:t>
      </w:r>
      <w:r w:rsidR="00660E8B" w:rsidRPr="00660E8B">
        <w:rPr>
          <w:rFonts w:ascii="Arial" w:hAnsi="Arial" w:cs="Arial"/>
          <w:sz w:val="24"/>
          <w:szCs w:val="24"/>
        </w:rPr>
        <w:t xml:space="preserve"> of the </w:t>
      </w:r>
      <w:r>
        <w:rPr>
          <w:rFonts w:ascii="Arial" w:hAnsi="Arial" w:cs="Arial"/>
          <w:sz w:val="24"/>
          <w:szCs w:val="24"/>
        </w:rPr>
        <w:t xml:space="preserve">proposed </w:t>
      </w:r>
      <w:r w:rsidR="00660E8B" w:rsidRPr="00660E8B">
        <w:rPr>
          <w:rFonts w:ascii="Arial" w:hAnsi="Arial" w:cs="Arial"/>
          <w:sz w:val="24"/>
          <w:szCs w:val="24"/>
        </w:rPr>
        <w:t>Accommodation Strategy</w:t>
      </w:r>
      <w:r w:rsidR="00033349">
        <w:rPr>
          <w:rFonts w:ascii="Arial" w:hAnsi="Arial" w:cs="Arial"/>
          <w:sz w:val="24"/>
          <w:szCs w:val="24"/>
        </w:rPr>
        <w:t xml:space="preserve"> (Neighbourhood Centres)</w:t>
      </w:r>
      <w:r w:rsidR="00660E8B" w:rsidRPr="00660E8B">
        <w:rPr>
          <w:rFonts w:ascii="Arial" w:hAnsi="Arial" w:cs="Arial"/>
          <w:sz w:val="24"/>
          <w:szCs w:val="24"/>
        </w:rPr>
        <w:t xml:space="preserve"> w</w:t>
      </w:r>
      <w:r>
        <w:rPr>
          <w:rFonts w:ascii="Arial" w:hAnsi="Arial" w:cs="Arial"/>
          <w:sz w:val="24"/>
          <w:szCs w:val="24"/>
        </w:rPr>
        <w:t>ould</w:t>
      </w:r>
      <w:r w:rsidR="00660E8B" w:rsidRPr="00660E8B">
        <w:rPr>
          <w:rFonts w:ascii="Arial" w:hAnsi="Arial" w:cs="Arial"/>
          <w:sz w:val="24"/>
          <w:szCs w:val="24"/>
        </w:rPr>
        <w:t xml:space="preserve"> </w:t>
      </w:r>
      <w:r>
        <w:rPr>
          <w:rFonts w:ascii="Arial" w:hAnsi="Arial" w:cs="Arial"/>
          <w:sz w:val="24"/>
          <w:szCs w:val="24"/>
        </w:rPr>
        <w:t xml:space="preserve">create a </w:t>
      </w:r>
      <w:r w:rsidR="00660E8B" w:rsidRPr="00660E8B">
        <w:rPr>
          <w:rFonts w:ascii="Arial" w:hAnsi="Arial" w:cs="Arial"/>
          <w:sz w:val="24"/>
          <w:szCs w:val="24"/>
        </w:rPr>
        <w:t>require</w:t>
      </w:r>
      <w:r>
        <w:rPr>
          <w:rFonts w:ascii="Arial" w:hAnsi="Arial" w:cs="Arial"/>
          <w:sz w:val="24"/>
          <w:szCs w:val="24"/>
        </w:rPr>
        <w:t>ment for</w:t>
      </w:r>
      <w:r w:rsidR="00660E8B" w:rsidRPr="00660E8B">
        <w:rPr>
          <w:rFonts w:ascii="Arial" w:hAnsi="Arial" w:cs="Arial"/>
          <w:sz w:val="24"/>
          <w:szCs w:val="24"/>
        </w:rPr>
        <w:t xml:space="preserve"> investment in the existing property portfolio to address condition related works to</w:t>
      </w:r>
      <w:r>
        <w:rPr>
          <w:rFonts w:ascii="Arial" w:hAnsi="Arial" w:cs="Arial"/>
          <w:sz w:val="24"/>
          <w:szCs w:val="24"/>
        </w:rPr>
        <w:t xml:space="preserve"> </w:t>
      </w:r>
      <w:r w:rsidR="00B86642">
        <w:rPr>
          <w:rFonts w:ascii="Arial" w:hAnsi="Arial" w:cs="Arial"/>
          <w:sz w:val="24"/>
          <w:szCs w:val="24"/>
        </w:rPr>
        <w:t xml:space="preserve">the future </w:t>
      </w:r>
      <w:r>
        <w:rPr>
          <w:rFonts w:ascii="Arial" w:hAnsi="Arial" w:cs="Arial"/>
          <w:sz w:val="24"/>
          <w:szCs w:val="24"/>
        </w:rPr>
        <w:t>Neighbourhood Centres</w:t>
      </w:r>
      <w:r w:rsidR="00B86642">
        <w:rPr>
          <w:rFonts w:ascii="Arial" w:hAnsi="Arial" w:cs="Arial"/>
          <w:sz w:val="24"/>
          <w:szCs w:val="24"/>
        </w:rPr>
        <w:t>.</w:t>
      </w:r>
      <w:r w:rsidR="00660E8B" w:rsidRPr="00660E8B">
        <w:rPr>
          <w:rFonts w:ascii="Arial" w:hAnsi="Arial" w:cs="Arial"/>
          <w:sz w:val="24"/>
          <w:szCs w:val="24"/>
        </w:rPr>
        <w:t xml:space="preserve"> </w:t>
      </w:r>
      <w:r w:rsidR="00B86642">
        <w:rPr>
          <w:rFonts w:ascii="Arial" w:hAnsi="Arial" w:cs="Arial"/>
          <w:sz w:val="24"/>
          <w:szCs w:val="24"/>
        </w:rPr>
        <w:t xml:space="preserve">In addition, </w:t>
      </w:r>
      <w:r w:rsidR="00660E8B" w:rsidRPr="00660E8B">
        <w:rPr>
          <w:rFonts w:ascii="Arial" w:hAnsi="Arial" w:cs="Arial"/>
          <w:sz w:val="24"/>
          <w:szCs w:val="24"/>
        </w:rPr>
        <w:t>further analysis</w:t>
      </w:r>
      <w:r w:rsidR="00B86642">
        <w:rPr>
          <w:rFonts w:ascii="Arial" w:hAnsi="Arial" w:cs="Arial"/>
          <w:sz w:val="24"/>
          <w:szCs w:val="24"/>
        </w:rPr>
        <w:t xml:space="preserve"> will be required to identify the investment needed to target</w:t>
      </w:r>
      <w:r w:rsidR="00660E8B" w:rsidRPr="00660E8B">
        <w:rPr>
          <w:rFonts w:ascii="Arial" w:hAnsi="Arial" w:cs="Arial"/>
          <w:sz w:val="24"/>
          <w:szCs w:val="24"/>
        </w:rPr>
        <w:t xml:space="preserve"> suitability and sufficiency works to ensure premises are larg</w:t>
      </w:r>
      <w:r w:rsidR="00660E8B">
        <w:rPr>
          <w:rFonts w:ascii="Arial" w:hAnsi="Arial" w:cs="Arial"/>
          <w:sz w:val="24"/>
          <w:szCs w:val="24"/>
        </w:rPr>
        <w:t>e enough and fit for purpose.  T</w:t>
      </w:r>
      <w:r w:rsidR="00660E8B" w:rsidRPr="00660E8B">
        <w:rPr>
          <w:rFonts w:ascii="Arial" w:hAnsi="Arial" w:cs="Arial"/>
          <w:sz w:val="24"/>
          <w:szCs w:val="24"/>
        </w:rPr>
        <w:t xml:space="preserve">he construction of </w:t>
      </w:r>
      <w:r w:rsidR="004A4DDB">
        <w:rPr>
          <w:rFonts w:ascii="Arial" w:hAnsi="Arial" w:cs="Arial"/>
          <w:sz w:val="24"/>
          <w:szCs w:val="24"/>
        </w:rPr>
        <w:t xml:space="preserve">a </w:t>
      </w:r>
      <w:r w:rsidR="00660E8B" w:rsidRPr="00660E8B">
        <w:rPr>
          <w:rFonts w:ascii="Arial" w:hAnsi="Arial" w:cs="Arial"/>
          <w:sz w:val="24"/>
          <w:szCs w:val="24"/>
        </w:rPr>
        <w:t>completely new service delivery building should not be ruled out as it may in certain circumstances represent the best use of resources</w:t>
      </w:r>
      <w:r w:rsidR="00B86642">
        <w:rPr>
          <w:rFonts w:ascii="Arial" w:hAnsi="Arial" w:cs="Arial"/>
          <w:sz w:val="24"/>
          <w:szCs w:val="24"/>
        </w:rPr>
        <w:t>.</w:t>
      </w:r>
      <w:r w:rsidR="00033349">
        <w:rPr>
          <w:rFonts w:ascii="Arial" w:hAnsi="Arial" w:cs="Arial"/>
          <w:sz w:val="24"/>
          <w:szCs w:val="24"/>
        </w:rPr>
        <w:t xml:space="preserve"> </w:t>
      </w:r>
    </w:p>
    <w:p w:rsidR="00660E8B" w:rsidRDefault="00660E8B" w:rsidP="001426B9">
      <w:pPr>
        <w:pStyle w:val="NoSpacing"/>
        <w:jc w:val="both"/>
        <w:rPr>
          <w:rFonts w:ascii="Arial" w:hAnsi="Arial" w:cs="Arial"/>
          <w:sz w:val="24"/>
          <w:szCs w:val="24"/>
        </w:rPr>
      </w:pPr>
    </w:p>
    <w:p w:rsidR="00660E8B" w:rsidRDefault="007D05C3" w:rsidP="001426B9">
      <w:pPr>
        <w:pStyle w:val="NoSpacing"/>
        <w:jc w:val="both"/>
        <w:rPr>
          <w:rFonts w:ascii="Arial" w:hAnsi="Arial" w:cs="Arial"/>
          <w:sz w:val="24"/>
          <w:szCs w:val="24"/>
        </w:rPr>
      </w:pPr>
      <w:r>
        <w:rPr>
          <w:rFonts w:ascii="Arial" w:hAnsi="Arial" w:cs="Arial"/>
          <w:sz w:val="24"/>
          <w:szCs w:val="24"/>
        </w:rPr>
        <w:t xml:space="preserve">A scoping exercise to determine a likely selection of Neighbourhood Centres for the future suggests that the </w:t>
      </w:r>
      <w:r w:rsidR="00CB72BE">
        <w:rPr>
          <w:rFonts w:ascii="Arial" w:hAnsi="Arial" w:cs="Arial"/>
          <w:sz w:val="24"/>
          <w:szCs w:val="24"/>
        </w:rPr>
        <w:t xml:space="preserve">investment required to address </w:t>
      </w:r>
      <w:r w:rsidR="00CB72BE" w:rsidRPr="007A6FE5">
        <w:rPr>
          <w:rFonts w:ascii="Arial" w:hAnsi="Arial" w:cs="Arial"/>
          <w:sz w:val="24"/>
          <w:szCs w:val="24"/>
        </w:rPr>
        <w:t xml:space="preserve">urgent and high priority condition based works </w:t>
      </w:r>
      <w:r w:rsidR="00B86642">
        <w:rPr>
          <w:rFonts w:ascii="Arial" w:hAnsi="Arial" w:cs="Arial"/>
          <w:sz w:val="24"/>
          <w:szCs w:val="24"/>
        </w:rPr>
        <w:t>on the</w:t>
      </w:r>
      <w:r w:rsidR="00CB72BE">
        <w:rPr>
          <w:rFonts w:ascii="Arial" w:hAnsi="Arial" w:cs="Arial"/>
          <w:sz w:val="24"/>
          <w:szCs w:val="24"/>
        </w:rPr>
        <w:t xml:space="preserve"> 112 premises</w:t>
      </w:r>
      <w:r w:rsidR="00B86642">
        <w:rPr>
          <w:rFonts w:ascii="Arial" w:hAnsi="Arial" w:cs="Arial"/>
          <w:sz w:val="24"/>
          <w:szCs w:val="24"/>
        </w:rPr>
        <w:t xml:space="preserve"> </w:t>
      </w:r>
      <w:r w:rsidR="00CF6A88">
        <w:rPr>
          <w:rFonts w:ascii="Arial" w:hAnsi="Arial" w:cs="Arial"/>
          <w:sz w:val="24"/>
          <w:szCs w:val="24"/>
        </w:rPr>
        <w:t xml:space="preserve">required </w:t>
      </w:r>
      <w:r>
        <w:rPr>
          <w:rFonts w:ascii="Arial" w:hAnsi="Arial" w:cs="Arial"/>
          <w:sz w:val="24"/>
          <w:szCs w:val="24"/>
        </w:rPr>
        <w:t>would be</w:t>
      </w:r>
      <w:r w:rsidR="00CB72BE">
        <w:rPr>
          <w:rFonts w:ascii="Arial" w:hAnsi="Arial" w:cs="Arial"/>
          <w:sz w:val="24"/>
          <w:szCs w:val="24"/>
        </w:rPr>
        <w:t xml:space="preserve"> in the region of </w:t>
      </w:r>
      <w:r w:rsidR="00CE3AC7" w:rsidRPr="007A6FE5">
        <w:rPr>
          <w:rFonts w:ascii="Arial" w:hAnsi="Arial" w:cs="Arial"/>
          <w:sz w:val="24"/>
          <w:szCs w:val="24"/>
        </w:rPr>
        <w:t>£</w:t>
      </w:r>
      <w:r w:rsidR="00C132CB" w:rsidRPr="007A6FE5">
        <w:rPr>
          <w:rFonts w:ascii="Arial" w:hAnsi="Arial" w:cs="Arial"/>
          <w:sz w:val="24"/>
          <w:szCs w:val="24"/>
        </w:rPr>
        <w:t>8.4</w:t>
      </w:r>
      <w:r w:rsidR="00CE3AC7" w:rsidRPr="007A6FE5">
        <w:rPr>
          <w:rFonts w:ascii="Arial" w:hAnsi="Arial" w:cs="Arial"/>
          <w:sz w:val="24"/>
          <w:szCs w:val="24"/>
        </w:rPr>
        <w:t xml:space="preserve"> millio</w:t>
      </w:r>
      <w:r w:rsidR="00B86642">
        <w:rPr>
          <w:rFonts w:ascii="Arial" w:hAnsi="Arial" w:cs="Arial"/>
          <w:sz w:val="24"/>
          <w:szCs w:val="24"/>
        </w:rPr>
        <w:t>n</w:t>
      </w:r>
      <w:r w:rsidR="00CB72BE">
        <w:rPr>
          <w:rFonts w:ascii="Arial" w:hAnsi="Arial" w:cs="Arial"/>
          <w:sz w:val="24"/>
          <w:szCs w:val="24"/>
        </w:rPr>
        <w:t>.</w:t>
      </w:r>
      <w:r w:rsidR="00CE3AC7" w:rsidRPr="007A6FE5">
        <w:rPr>
          <w:rFonts w:ascii="Arial" w:hAnsi="Arial" w:cs="Arial"/>
          <w:sz w:val="24"/>
          <w:szCs w:val="24"/>
        </w:rPr>
        <w:t xml:space="preserve"> </w:t>
      </w:r>
      <w:r w:rsidR="00323C17" w:rsidRPr="007A6FE5">
        <w:rPr>
          <w:rFonts w:ascii="Arial" w:hAnsi="Arial" w:cs="Arial"/>
          <w:sz w:val="24"/>
          <w:szCs w:val="24"/>
        </w:rPr>
        <w:t xml:space="preserve"> It should also be noted that </w:t>
      </w:r>
      <w:r w:rsidR="00176A7E" w:rsidRPr="007A6FE5">
        <w:rPr>
          <w:rFonts w:ascii="Arial" w:hAnsi="Arial" w:cs="Arial"/>
          <w:sz w:val="24"/>
          <w:szCs w:val="24"/>
        </w:rPr>
        <w:t>if 10</w:t>
      </w:r>
      <w:r w:rsidR="00F15229" w:rsidRPr="007A6FE5">
        <w:rPr>
          <w:rFonts w:ascii="Arial" w:hAnsi="Arial" w:cs="Arial"/>
          <w:sz w:val="24"/>
          <w:szCs w:val="24"/>
        </w:rPr>
        <w:t>8</w:t>
      </w:r>
      <w:r w:rsidR="00176A7E" w:rsidRPr="007A6FE5">
        <w:rPr>
          <w:rFonts w:ascii="Arial" w:hAnsi="Arial" w:cs="Arial"/>
          <w:sz w:val="24"/>
          <w:szCs w:val="24"/>
        </w:rPr>
        <w:t xml:space="preserve"> premises are</w:t>
      </w:r>
      <w:r w:rsidR="00323C17" w:rsidRPr="007A6FE5">
        <w:rPr>
          <w:rFonts w:ascii="Arial" w:hAnsi="Arial" w:cs="Arial"/>
          <w:sz w:val="24"/>
          <w:szCs w:val="24"/>
        </w:rPr>
        <w:t xml:space="preserve"> </w:t>
      </w:r>
      <w:r w:rsidR="00B86642">
        <w:rPr>
          <w:rFonts w:ascii="Arial" w:hAnsi="Arial" w:cs="Arial"/>
          <w:sz w:val="24"/>
          <w:szCs w:val="24"/>
        </w:rPr>
        <w:t xml:space="preserve">therefore </w:t>
      </w:r>
      <w:r w:rsidR="00323C17" w:rsidRPr="007A6FE5">
        <w:rPr>
          <w:rFonts w:ascii="Arial" w:hAnsi="Arial" w:cs="Arial"/>
          <w:sz w:val="24"/>
          <w:szCs w:val="24"/>
        </w:rPr>
        <w:t>vacat</w:t>
      </w:r>
      <w:r w:rsidR="00176A7E" w:rsidRPr="007A6FE5">
        <w:rPr>
          <w:rFonts w:ascii="Arial" w:hAnsi="Arial" w:cs="Arial"/>
          <w:sz w:val="24"/>
          <w:szCs w:val="24"/>
        </w:rPr>
        <w:t>ed</w:t>
      </w:r>
      <w:r w:rsidR="00323C17" w:rsidRPr="007A6FE5">
        <w:rPr>
          <w:rFonts w:ascii="Arial" w:hAnsi="Arial" w:cs="Arial"/>
          <w:sz w:val="24"/>
          <w:szCs w:val="24"/>
        </w:rPr>
        <w:t xml:space="preserve"> the need to invest</w:t>
      </w:r>
      <w:r w:rsidR="005C550F" w:rsidRPr="007A6FE5">
        <w:rPr>
          <w:rFonts w:ascii="Arial" w:hAnsi="Arial" w:cs="Arial"/>
          <w:sz w:val="24"/>
          <w:szCs w:val="24"/>
        </w:rPr>
        <w:t xml:space="preserve"> in condition works </w:t>
      </w:r>
      <w:r>
        <w:rPr>
          <w:rFonts w:ascii="Arial" w:hAnsi="Arial" w:cs="Arial"/>
          <w:sz w:val="24"/>
          <w:szCs w:val="24"/>
        </w:rPr>
        <w:t>w</w:t>
      </w:r>
      <w:r w:rsidR="00323C17" w:rsidRPr="007A6FE5">
        <w:rPr>
          <w:rFonts w:ascii="Arial" w:hAnsi="Arial" w:cs="Arial"/>
          <w:sz w:val="24"/>
          <w:szCs w:val="24"/>
        </w:rPr>
        <w:t>ill be avoided</w:t>
      </w:r>
      <w:r>
        <w:rPr>
          <w:rFonts w:ascii="Arial" w:hAnsi="Arial" w:cs="Arial"/>
          <w:sz w:val="24"/>
          <w:szCs w:val="24"/>
        </w:rPr>
        <w:t xml:space="preserve"> (from the scoping exercise this was estimated to be in the order of £8.6 million)</w:t>
      </w:r>
      <w:r w:rsidR="00323C17" w:rsidRPr="007A6FE5">
        <w:rPr>
          <w:rFonts w:ascii="Arial" w:hAnsi="Arial" w:cs="Arial"/>
          <w:sz w:val="24"/>
          <w:szCs w:val="24"/>
        </w:rPr>
        <w:t xml:space="preserve">.   </w:t>
      </w:r>
      <w:r>
        <w:rPr>
          <w:rFonts w:ascii="Arial" w:hAnsi="Arial" w:cs="Arial"/>
          <w:sz w:val="24"/>
          <w:szCs w:val="24"/>
        </w:rPr>
        <w:t>Th</w:t>
      </w:r>
      <w:r w:rsidR="00CB72BE">
        <w:rPr>
          <w:rFonts w:ascii="Arial" w:hAnsi="Arial" w:cs="Arial"/>
          <w:sz w:val="24"/>
          <w:szCs w:val="24"/>
        </w:rPr>
        <w:t xml:space="preserve">e Gross Internal Area of </w:t>
      </w:r>
      <w:r>
        <w:rPr>
          <w:rFonts w:ascii="Arial" w:hAnsi="Arial" w:cs="Arial"/>
          <w:sz w:val="24"/>
          <w:szCs w:val="24"/>
        </w:rPr>
        <w:t>the example</w:t>
      </w:r>
      <w:r w:rsidR="00F92D25">
        <w:rPr>
          <w:rFonts w:ascii="Arial" w:hAnsi="Arial" w:cs="Arial"/>
          <w:sz w:val="24"/>
          <w:szCs w:val="24"/>
        </w:rPr>
        <w:t xml:space="preserve">112 Neighbourhood Centres is </w:t>
      </w:r>
      <w:r>
        <w:rPr>
          <w:rFonts w:ascii="Arial" w:hAnsi="Arial" w:cs="Arial"/>
          <w:sz w:val="24"/>
          <w:szCs w:val="24"/>
        </w:rPr>
        <w:t xml:space="preserve">estimated to be about </w:t>
      </w:r>
      <w:r w:rsidR="00C132CB" w:rsidRPr="007A6FE5">
        <w:rPr>
          <w:rFonts w:ascii="Arial" w:hAnsi="Arial" w:cs="Arial"/>
          <w:sz w:val="24"/>
          <w:szCs w:val="24"/>
        </w:rPr>
        <w:t>90,</w:t>
      </w:r>
      <w:r w:rsidR="00F92D25">
        <w:rPr>
          <w:rFonts w:ascii="Arial" w:hAnsi="Arial" w:cs="Arial"/>
          <w:sz w:val="24"/>
          <w:szCs w:val="24"/>
        </w:rPr>
        <w:t>0</w:t>
      </w:r>
      <w:r w:rsidR="00C132CB" w:rsidRPr="007A6FE5">
        <w:rPr>
          <w:rFonts w:ascii="Arial" w:hAnsi="Arial" w:cs="Arial"/>
          <w:sz w:val="24"/>
          <w:szCs w:val="24"/>
        </w:rPr>
        <w:t>00</w:t>
      </w:r>
      <w:r w:rsidR="00CE3AC7" w:rsidRPr="007A6FE5">
        <w:rPr>
          <w:rFonts w:ascii="Arial" w:hAnsi="Arial" w:cs="Arial"/>
          <w:sz w:val="24"/>
          <w:szCs w:val="24"/>
        </w:rPr>
        <w:t xml:space="preserve"> m2.  Assuming tha</w:t>
      </w:r>
      <w:r w:rsidR="00772D34" w:rsidRPr="007A6FE5">
        <w:rPr>
          <w:rFonts w:ascii="Arial" w:hAnsi="Arial" w:cs="Arial"/>
          <w:sz w:val="24"/>
          <w:szCs w:val="24"/>
        </w:rPr>
        <w:t xml:space="preserve">t in the region of </w:t>
      </w:r>
      <w:r w:rsidR="00CE3AC7" w:rsidRPr="007A6FE5">
        <w:rPr>
          <w:rFonts w:ascii="Arial" w:hAnsi="Arial" w:cs="Arial"/>
          <w:sz w:val="24"/>
          <w:szCs w:val="24"/>
        </w:rPr>
        <w:t xml:space="preserve">20% of these buildings </w:t>
      </w:r>
      <w:r w:rsidR="00314193">
        <w:rPr>
          <w:rFonts w:ascii="Arial" w:hAnsi="Arial" w:cs="Arial"/>
          <w:sz w:val="24"/>
          <w:szCs w:val="24"/>
        </w:rPr>
        <w:t xml:space="preserve">would </w:t>
      </w:r>
      <w:r w:rsidR="00CE3AC7" w:rsidRPr="007A6FE5">
        <w:rPr>
          <w:rFonts w:ascii="Arial" w:hAnsi="Arial" w:cs="Arial"/>
          <w:sz w:val="24"/>
          <w:szCs w:val="24"/>
        </w:rPr>
        <w:t>require investment in suitability related works to ensure that they are able to deliver the required range of services, a further £2</w:t>
      </w:r>
      <w:r w:rsidR="00323C17" w:rsidRPr="007A6FE5">
        <w:rPr>
          <w:rFonts w:ascii="Arial" w:hAnsi="Arial" w:cs="Arial"/>
          <w:sz w:val="24"/>
          <w:szCs w:val="24"/>
        </w:rPr>
        <w:t>0</w:t>
      </w:r>
      <w:r w:rsidR="00CE3AC7" w:rsidRPr="007A6FE5">
        <w:rPr>
          <w:rFonts w:ascii="Arial" w:hAnsi="Arial" w:cs="Arial"/>
          <w:sz w:val="24"/>
          <w:szCs w:val="24"/>
        </w:rPr>
        <w:t xml:space="preserve"> million </w:t>
      </w:r>
      <w:r>
        <w:rPr>
          <w:rFonts w:ascii="Arial" w:hAnsi="Arial" w:cs="Arial"/>
          <w:sz w:val="24"/>
          <w:szCs w:val="24"/>
        </w:rPr>
        <w:t xml:space="preserve">could </w:t>
      </w:r>
      <w:r w:rsidR="00CE3AC7" w:rsidRPr="007A6FE5">
        <w:rPr>
          <w:rFonts w:ascii="Arial" w:hAnsi="Arial" w:cs="Arial"/>
          <w:sz w:val="24"/>
          <w:szCs w:val="24"/>
        </w:rPr>
        <w:t xml:space="preserve">be necessary to </w:t>
      </w:r>
      <w:r w:rsidR="00772D34" w:rsidRPr="007A6FE5">
        <w:rPr>
          <w:rFonts w:ascii="Arial" w:hAnsi="Arial" w:cs="Arial"/>
          <w:sz w:val="24"/>
          <w:szCs w:val="24"/>
        </w:rPr>
        <w:t xml:space="preserve">complete the </w:t>
      </w:r>
      <w:r w:rsidR="00772D34" w:rsidRPr="007A6FE5">
        <w:rPr>
          <w:rFonts w:ascii="Arial" w:hAnsi="Arial" w:cs="Arial"/>
          <w:sz w:val="24"/>
          <w:szCs w:val="24"/>
        </w:rPr>
        <w:lastRenderedPageBreak/>
        <w:t>trans</w:t>
      </w:r>
      <w:r w:rsidR="00033349" w:rsidRPr="007A6FE5">
        <w:rPr>
          <w:rFonts w:ascii="Arial" w:hAnsi="Arial" w:cs="Arial"/>
          <w:sz w:val="24"/>
          <w:szCs w:val="24"/>
        </w:rPr>
        <w:t>formation</w:t>
      </w:r>
      <w:r w:rsidR="00772D34" w:rsidRPr="007A6FE5">
        <w:rPr>
          <w:rFonts w:ascii="Arial" w:hAnsi="Arial" w:cs="Arial"/>
          <w:sz w:val="24"/>
          <w:szCs w:val="24"/>
        </w:rPr>
        <w:t xml:space="preserve"> </w:t>
      </w:r>
      <w:r w:rsidR="00033349" w:rsidRPr="007A6FE5">
        <w:rPr>
          <w:rFonts w:ascii="Arial" w:hAnsi="Arial" w:cs="Arial"/>
          <w:sz w:val="24"/>
          <w:szCs w:val="24"/>
        </w:rPr>
        <w:t>in</w:t>
      </w:r>
      <w:r w:rsidR="00772D34" w:rsidRPr="007A6FE5">
        <w:rPr>
          <w:rFonts w:ascii="Arial" w:hAnsi="Arial" w:cs="Arial"/>
          <w:sz w:val="24"/>
          <w:szCs w:val="24"/>
        </w:rPr>
        <w:t>to Neighbourhood Centres.  Th</w:t>
      </w:r>
      <w:r>
        <w:rPr>
          <w:rFonts w:ascii="Arial" w:hAnsi="Arial" w:cs="Arial"/>
          <w:sz w:val="24"/>
          <w:szCs w:val="24"/>
        </w:rPr>
        <w:t>ese</w:t>
      </w:r>
      <w:r w:rsidR="00772D34">
        <w:rPr>
          <w:rFonts w:ascii="Arial" w:hAnsi="Arial" w:cs="Arial"/>
          <w:sz w:val="24"/>
          <w:szCs w:val="24"/>
        </w:rPr>
        <w:t xml:space="preserve"> figure</w:t>
      </w:r>
      <w:r>
        <w:rPr>
          <w:rFonts w:ascii="Arial" w:hAnsi="Arial" w:cs="Arial"/>
          <w:sz w:val="24"/>
          <w:szCs w:val="24"/>
        </w:rPr>
        <w:t>s</w:t>
      </w:r>
      <w:r w:rsidR="00772D34">
        <w:rPr>
          <w:rFonts w:ascii="Arial" w:hAnsi="Arial" w:cs="Arial"/>
          <w:sz w:val="24"/>
          <w:szCs w:val="24"/>
        </w:rPr>
        <w:t xml:space="preserve"> should be treated with caution as </w:t>
      </w:r>
      <w:r>
        <w:rPr>
          <w:rFonts w:ascii="Arial" w:hAnsi="Arial" w:cs="Arial"/>
          <w:sz w:val="24"/>
          <w:szCs w:val="24"/>
        </w:rPr>
        <w:t>they are</w:t>
      </w:r>
      <w:r w:rsidR="00772D34">
        <w:rPr>
          <w:rFonts w:ascii="Arial" w:hAnsi="Arial" w:cs="Arial"/>
          <w:sz w:val="24"/>
          <w:szCs w:val="24"/>
        </w:rPr>
        <w:t xml:space="preserve"> based upon very high level assumptions</w:t>
      </w:r>
      <w:r w:rsidR="00033349">
        <w:rPr>
          <w:rFonts w:ascii="Arial" w:hAnsi="Arial" w:cs="Arial"/>
          <w:sz w:val="24"/>
          <w:szCs w:val="24"/>
        </w:rPr>
        <w:t xml:space="preserve"> of relative </w:t>
      </w:r>
      <w:r w:rsidR="00314193">
        <w:rPr>
          <w:rFonts w:ascii="Arial" w:hAnsi="Arial" w:cs="Arial"/>
          <w:sz w:val="24"/>
          <w:szCs w:val="24"/>
        </w:rPr>
        <w:t>requirements</w:t>
      </w:r>
      <w:r>
        <w:rPr>
          <w:rFonts w:ascii="Arial" w:hAnsi="Arial" w:cs="Arial"/>
          <w:sz w:val="24"/>
          <w:szCs w:val="24"/>
        </w:rPr>
        <w:t xml:space="preserve"> and the sample premises determined by the scoping exercise.</w:t>
      </w:r>
    </w:p>
    <w:p w:rsidR="001E6101" w:rsidRDefault="001E6101" w:rsidP="001426B9">
      <w:pPr>
        <w:pStyle w:val="NoSpacing"/>
        <w:jc w:val="both"/>
        <w:rPr>
          <w:rFonts w:ascii="Arial" w:hAnsi="Arial" w:cs="Arial"/>
          <w:sz w:val="24"/>
          <w:szCs w:val="24"/>
        </w:rPr>
      </w:pPr>
    </w:p>
    <w:p w:rsidR="001E6101" w:rsidRDefault="001E6101" w:rsidP="001426B9">
      <w:pPr>
        <w:pStyle w:val="NoSpacing"/>
        <w:jc w:val="both"/>
        <w:rPr>
          <w:rFonts w:ascii="Arial" w:hAnsi="Arial" w:cs="Arial"/>
          <w:sz w:val="24"/>
          <w:szCs w:val="24"/>
        </w:rPr>
      </w:pPr>
      <w:r>
        <w:rPr>
          <w:rFonts w:ascii="Arial" w:hAnsi="Arial" w:cs="Arial"/>
          <w:sz w:val="24"/>
          <w:szCs w:val="24"/>
        </w:rPr>
        <w:t xml:space="preserve">It should also be noted that investment </w:t>
      </w:r>
      <w:r w:rsidR="00314193">
        <w:rPr>
          <w:rFonts w:ascii="Arial" w:hAnsi="Arial" w:cs="Arial"/>
          <w:sz w:val="24"/>
          <w:szCs w:val="24"/>
        </w:rPr>
        <w:t xml:space="preserve">would </w:t>
      </w:r>
      <w:r>
        <w:rPr>
          <w:rFonts w:ascii="Arial" w:hAnsi="Arial" w:cs="Arial"/>
          <w:sz w:val="24"/>
          <w:szCs w:val="24"/>
        </w:rPr>
        <w:t xml:space="preserve">be required in </w:t>
      </w:r>
      <w:r w:rsidR="005378AC">
        <w:rPr>
          <w:rFonts w:ascii="Arial" w:hAnsi="Arial" w:cs="Arial"/>
          <w:sz w:val="24"/>
          <w:szCs w:val="24"/>
        </w:rPr>
        <w:t xml:space="preserve">the </w:t>
      </w:r>
      <w:r>
        <w:rPr>
          <w:rFonts w:ascii="Arial" w:hAnsi="Arial" w:cs="Arial"/>
          <w:sz w:val="24"/>
          <w:szCs w:val="24"/>
        </w:rPr>
        <w:t>t</w:t>
      </w:r>
      <w:r w:rsidR="008A798C">
        <w:rPr>
          <w:rFonts w:ascii="Arial" w:hAnsi="Arial" w:cs="Arial"/>
          <w:sz w:val="24"/>
          <w:szCs w:val="24"/>
        </w:rPr>
        <w:t>ermination</w:t>
      </w:r>
      <w:r>
        <w:rPr>
          <w:rFonts w:ascii="Arial" w:hAnsi="Arial" w:cs="Arial"/>
          <w:sz w:val="24"/>
          <w:szCs w:val="24"/>
        </w:rPr>
        <w:t xml:space="preserve"> of lease</w:t>
      </w:r>
      <w:r w:rsidR="008A798C">
        <w:rPr>
          <w:rFonts w:ascii="Arial" w:hAnsi="Arial" w:cs="Arial"/>
          <w:sz w:val="24"/>
          <w:szCs w:val="24"/>
        </w:rPr>
        <w:t>s</w:t>
      </w:r>
      <w:r>
        <w:rPr>
          <w:rFonts w:ascii="Arial" w:hAnsi="Arial" w:cs="Arial"/>
          <w:sz w:val="24"/>
          <w:szCs w:val="24"/>
        </w:rPr>
        <w:t xml:space="preserve"> to deal with dilapidations</w:t>
      </w:r>
      <w:r w:rsidR="008A798C">
        <w:rPr>
          <w:rFonts w:ascii="Arial" w:hAnsi="Arial" w:cs="Arial"/>
          <w:sz w:val="24"/>
          <w:szCs w:val="24"/>
        </w:rPr>
        <w:t>.</w:t>
      </w:r>
      <w:r>
        <w:rPr>
          <w:rFonts w:ascii="Arial" w:hAnsi="Arial" w:cs="Arial"/>
          <w:sz w:val="24"/>
          <w:szCs w:val="24"/>
        </w:rPr>
        <w:t xml:space="preserve"> The level of investment required will only become evident on survey at the termination of each lease</w:t>
      </w:r>
      <w:r w:rsidR="008A798C">
        <w:rPr>
          <w:rFonts w:ascii="Arial" w:hAnsi="Arial" w:cs="Arial"/>
          <w:sz w:val="24"/>
          <w:szCs w:val="24"/>
        </w:rPr>
        <w:t xml:space="preserve"> and through negotiation</w:t>
      </w:r>
      <w:r w:rsidR="00F67D00">
        <w:rPr>
          <w:rFonts w:ascii="Arial" w:hAnsi="Arial" w:cs="Arial"/>
          <w:sz w:val="24"/>
          <w:szCs w:val="24"/>
        </w:rPr>
        <w:t xml:space="preserve">. </w:t>
      </w:r>
      <w:r w:rsidR="005378AC">
        <w:rPr>
          <w:rFonts w:ascii="Arial" w:hAnsi="Arial" w:cs="Arial"/>
          <w:sz w:val="24"/>
          <w:szCs w:val="24"/>
        </w:rPr>
        <w:t xml:space="preserve"> </w:t>
      </w:r>
      <w:r w:rsidR="00F67D00">
        <w:rPr>
          <w:rFonts w:ascii="Arial" w:hAnsi="Arial" w:cs="Arial"/>
          <w:sz w:val="24"/>
          <w:szCs w:val="24"/>
        </w:rPr>
        <w:t xml:space="preserve">An estimate of the cost </w:t>
      </w:r>
      <w:r w:rsidR="00F67D00" w:rsidRPr="007A6FE5">
        <w:rPr>
          <w:rFonts w:ascii="Arial" w:hAnsi="Arial" w:cs="Arial"/>
          <w:sz w:val="24"/>
          <w:szCs w:val="24"/>
        </w:rPr>
        <w:t>to LCC of dilapidat</w:t>
      </w:r>
      <w:r w:rsidR="008A798C" w:rsidRPr="007A6FE5">
        <w:rPr>
          <w:rFonts w:ascii="Arial" w:hAnsi="Arial" w:cs="Arial"/>
          <w:sz w:val="24"/>
          <w:szCs w:val="24"/>
        </w:rPr>
        <w:t xml:space="preserve">ions works is approximately £1-1.5m and </w:t>
      </w:r>
      <w:r w:rsidR="00F67D00" w:rsidRPr="007A6FE5">
        <w:rPr>
          <w:rFonts w:ascii="Arial" w:hAnsi="Arial" w:cs="Arial"/>
          <w:sz w:val="24"/>
          <w:szCs w:val="24"/>
        </w:rPr>
        <w:t>rests on the wording of each lease, works undertaken over the years, improvements</w:t>
      </w:r>
      <w:r w:rsidR="00F67D00" w:rsidRPr="00323C17">
        <w:rPr>
          <w:rFonts w:ascii="Arial" w:hAnsi="Arial" w:cs="Arial"/>
          <w:sz w:val="24"/>
          <w:szCs w:val="24"/>
        </w:rPr>
        <w:t xml:space="preserve">, </w:t>
      </w:r>
      <w:r w:rsidR="008A798C">
        <w:rPr>
          <w:rFonts w:ascii="Arial" w:hAnsi="Arial" w:cs="Arial"/>
          <w:sz w:val="24"/>
          <w:szCs w:val="24"/>
        </w:rPr>
        <w:t xml:space="preserve">the </w:t>
      </w:r>
      <w:r w:rsidR="00F67D00" w:rsidRPr="00323C17">
        <w:rPr>
          <w:rFonts w:ascii="Arial" w:hAnsi="Arial" w:cs="Arial"/>
          <w:sz w:val="24"/>
          <w:szCs w:val="24"/>
        </w:rPr>
        <w:t xml:space="preserve">landlords intended use of </w:t>
      </w:r>
      <w:r w:rsidR="008A798C">
        <w:rPr>
          <w:rFonts w:ascii="Arial" w:hAnsi="Arial" w:cs="Arial"/>
          <w:sz w:val="24"/>
          <w:szCs w:val="24"/>
        </w:rPr>
        <w:t xml:space="preserve">the </w:t>
      </w:r>
      <w:r w:rsidR="00F67D00" w:rsidRPr="00323C17">
        <w:rPr>
          <w:rFonts w:ascii="Arial" w:hAnsi="Arial" w:cs="Arial"/>
          <w:sz w:val="24"/>
          <w:szCs w:val="24"/>
        </w:rPr>
        <w:t xml:space="preserve">building, negotiation/legal strength of </w:t>
      </w:r>
      <w:r w:rsidR="007D05C3">
        <w:rPr>
          <w:rFonts w:ascii="Arial" w:hAnsi="Arial" w:cs="Arial"/>
          <w:sz w:val="24"/>
          <w:szCs w:val="24"/>
        </w:rPr>
        <w:t xml:space="preserve">the County Council's </w:t>
      </w:r>
      <w:r w:rsidR="00F67D00" w:rsidRPr="00323C17">
        <w:rPr>
          <w:rFonts w:ascii="Arial" w:hAnsi="Arial" w:cs="Arial"/>
          <w:sz w:val="24"/>
          <w:szCs w:val="24"/>
        </w:rPr>
        <w:t>position, building condition etc</w:t>
      </w:r>
      <w:r w:rsidR="00425E50" w:rsidRPr="00425E50">
        <w:rPr>
          <w:rFonts w:ascii="Arial" w:hAnsi="Arial" w:cs="Arial"/>
          <w:sz w:val="24"/>
          <w:szCs w:val="24"/>
        </w:rPr>
        <w:t>.</w:t>
      </w:r>
    </w:p>
    <w:p w:rsidR="00F67D00" w:rsidRDefault="00F67D00" w:rsidP="001426B9">
      <w:pPr>
        <w:pStyle w:val="NoSpacing"/>
        <w:jc w:val="both"/>
        <w:rPr>
          <w:rFonts w:ascii="Arial" w:hAnsi="Arial" w:cs="Arial"/>
          <w:sz w:val="24"/>
          <w:szCs w:val="24"/>
        </w:rPr>
      </w:pPr>
    </w:p>
    <w:p w:rsidR="0075508B" w:rsidRDefault="0075508B" w:rsidP="00A910F0">
      <w:pPr>
        <w:pStyle w:val="NoSpacing"/>
        <w:jc w:val="both"/>
        <w:rPr>
          <w:rFonts w:ascii="Arial" w:hAnsi="Arial" w:cs="Arial"/>
          <w:b/>
          <w:sz w:val="24"/>
          <w:szCs w:val="24"/>
          <w:u w:val="single"/>
        </w:rPr>
      </w:pPr>
      <w:r>
        <w:rPr>
          <w:rFonts w:ascii="Arial" w:hAnsi="Arial" w:cs="Arial"/>
          <w:b/>
          <w:sz w:val="24"/>
          <w:szCs w:val="24"/>
          <w:u w:val="single"/>
        </w:rPr>
        <w:t>6.0</w:t>
      </w:r>
      <w:r>
        <w:rPr>
          <w:rFonts w:ascii="Arial" w:hAnsi="Arial" w:cs="Arial"/>
          <w:b/>
          <w:sz w:val="24"/>
          <w:szCs w:val="24"/>
          <w:u w:val="single"/>
        </w:rPr>
        <w:tab/>
        <w:t>Running Cost Savings</w:t>
      </w:r>
    </w:p>
    <w:p w:rsidR="0075508B" w:rsidRDefault="0075508B" w:rsidP="00A910F0">
      <w:pPr>
        <w:pStyle w:val="NoSpacing"/>
        <w:jc w:val="both"/>
        <w:rPr>
          <w:rFonts w:ascii="Arial" w:hAnsi="Arial" w:cs="Arial"/>
          <w:b/>
          <w:sz w:val="24"/>
          <w:szCs w:val="24"/>
          <w:u w:val="single"/>
        </w:rPr>
      </w:pPr>
    </w:p>
    <w:p w:rsidR="0075508B" w:rsidRPr="0075508B" w:rsidRDefault="0075508B" w:rsidP="00A910F0">
      <w:pPr>
        <w:pStyle w:val="NoSpacing"/>
        <w:jc w:val="both"/>
        <w:rPr>
          <w:rFonts w:ascii="Arial" w:hAnsi="Arial" w:cs="Arial"/>
          <w:sz w:val="24"/>
          <w:szCs w:val="24"/>
        </w:rPr>
      </w:pPr>
      <w:r w:rsidRPr="00BB73B1">
        <w:rPr>
          <w:rFonts w:ascii="Arial" w:hAnsi="Arial" w:cs="Arial"/>
          <w:sz w:val="24"/>
          <w:szCs w:val="24"/>
        </w:rPr>
        <w:t xml:space="preserve">The total running cost for the </w:t>
      </w:r>
      <w:r w:rsidR="00C132CB" w:rsidRPr="00BB73B1">
        <w:rPr>
          <w:rFonts w:ascii="Arial" w:hAnsi="Arial" w:cs="Arial"/>
          <w:sz w:val="24"/>
          <w:szCs w:val="24"/>
        </w:rPr>
        <w:t xml:space="preserve">220 </w:t>
      </w:r>
      <w:r w:rsidRPr="00BB73B1">
        <w:rPr>
          <w:rFonts w:ascii="Arial" w:hAnsi="Arial" w:cs="Arial"/>
          <w:sz w:val="24"/>
          <w:szCs w:val="24"/>
        </w:rPr>
        <w:t xml:space="preserve">premises </w:t>
      </w:r>
      <w:r w:rsidR="00314193">
        <w:rPr>
          <w:rFonts w:ascii="Arial" w:hAnsi="Arial" w:cs="Arial"/>
          <w:sz w:val="24"/>
          <w:szCs w:val="24"/>
        </w:rPr>
        <w:t>proposed</w:t>
      </w:r>
      <w:r w:rsidRPr="00BB73B1">
        <w:rPr>
          <w:rFonts w:ascii="Arial" w:hAnsi="Arial" w:cs="Arial"/>
          <w:sz w:val="24"/>
          <w:szCs w:val="24"/>
        </w:rPr>
        <w:t xml:space="preserve"> as within scope </w:t>
      </w:r>
      <w:r w:rsidR="00772D34" w:rsidRPr="00BB73B1">
        <w:rPr>
          <w:rFonts w:ascii="Arial" w:hAnsi="Arial" w:cs="Arial"/>
          <w:sz w:val="24"/>
          <w:szCs w:val="24"/>
        </w:rPr>
        <w:t>is some £6.</w:t>
      </w:r>
      <w:r w:rsidR="00C132CB" w:rsidRPr="00BB73B1">
        <w:rPr>
          <w:rFonts w:ascii="Arial" w:hAnsi="Arial" w:cs="Arial"/>
          <w:sz w:val="24"/>
          <w:szCs w:val="24"/>
        </w:rPr>
        <w:t xml:space="preserve">4 </w:t>
      </w:r>
      <w:r w:rsidR="00772D34" w:rsidRPr="00BB73B1">
        <w:rPr>
          <w:rFonts w:ascii="Arial" w:hAnsi="Arial" w:cs="Arial"/>
          <w:sz w:val="24"/>
          <w:szCs w:val="24"/>
        </w:rPr>
        <w:t xml:space="preserve">million.  The proposed reduction </w:t>
      </w:r>
      <w:r w:rsidR="007D05C3">
        <w:rPr>
          <w:rFonts w:ascii="Arial" w:hAnsi="Arial" w:cs="Arial"/>
          <w:sz w:val="24"/>
          <w:szCs w:val="24"/>
        </w:rPr>
        <w:t xml:space="preserve">in the sample calculation, </w:t>
      </w:r>
      <w:r w:rsidR="00772D34" w:rsidRPr="00BB73B1">
        <w:rPr>
          <w:rFonts w:ascii="Arial" w:hAnsi="Arial" w:cs="Arial"/>
          <w:sz w:val="24"/>
          <w:szCs w:val="24"/>
        </w:rPr>
        <w:t xml:space="preserve">of </w:t>
      </w:r>
      <w:r w:rsidR="00C132CB" w:rsidRPr="00BB73B1">
        <w:rPr>
          <w:rFonts w:ascii="Arial" w:hAnsi="Arial" w:cs="Arial"/>
          <w:sz w:val="24"/>
          <w:szCs w:val="24"/>
        </w:rPr>
        <w:t>10</w:t>
      </w:r>
      <w:r w:rsidR="00F15229" w:rsidRPr="00BB73B1">
        <w:rPr>
          <w:rFonts w:ascii="Arial" w:hAnsi="Arial" w:cs="Arial"/>
          <w:sz w:val="24"/>
          <w:szCs w:val="24"/>
        </w:rPr>
        <w:t>8</w:t>
      </w:r>
      <w:r w:rsidR="00C132CB" w:rsidRPr="00BB73B1">
        <w:rPr>
          <w:rFonts w:ascii="Arial" w:hAnsi="Arial" w:cs="Arial"/>
          <w:sz w:val="24"/>
          <w:szCs w:val="24"/>
        </w:rPr>
        <w:t xml:space="preserve"> </w:t>
      </w:r>
      <w:r w:rsidR="00772D34" w:rsidRPr="00BB73B1">
        <w:rPr>
          <w:rFonts w:ascii="Arial" w:hAnsi="Arial" w:cs="Arial"/>
          <w:sz w:val="24"/>
          <w:szCs w:val="24"/>
        </w:rPr>
        <w:t xml:space="preserve">premises to a new total of </w:t>
      </w:r>
      <w:r w:rsidR="00C132CB" w:rsidRPr="00BB73B1">
        <w:rPr>
          <w:rFonts w:ascii="Arial" w:hAnsi="Arial" w:cs="Arial"/>
          <w:sz w:val="24"/>
          <w:szCs w:val="24"/>
        </w:rPr>
        <w:t>11</w:t>
      </w:r>
      <w:r w:rsidR="00F15229" w:rsidRPr="00BB73B1">
        <w:rPr>
          <w:rFonts w:ascii="Arial" w:hAnsi="Arial" w:cs="Arial"/>
          <w:sz w:val="24"/>
          <w:szCs w:val="24"/>
        </w:rPr>
        <w:t>2</w:t>
      </w:r>
      <w:r w:rsidR="00C132CB" w:rsidRPr="00BB73B1">
        <w:rPr>
          <w:rFonts w:ascii="Arial" w:hAnsi="Arial" w:cs="Arial"/>
          <w:sz w:val="24"/>
          <w:szCs w:val="24"/>
        </w:rPr>
        <w:t xml:space="preserve"> </w:t>
      </w:r>
      <w:r w:rsidR="00713759">
        <w:rPr>
          <w:rFonts w:ascii="Arial" w:hAnsi="Arial" w:cs="Arial"/>
          <w:sz w:val="24"/>
          <w:szCs w:val="24"/>
        </w:rPr>
        <w:t>could d</w:t>
      </w:r>
      <w:r w:rsidR="0010570A" w:rsidRPr="00BB73B1">
        <w:rPr>
          <w:rFonts w:ascii="Arial" w:hAnsi="Arial" w:cs="Arial"/>
          <w:sz w:val="24"/>
          <w:szCs w:val="24"/>
        </w:rPr>
        <w:t>eliver</w:t>
      </w:r>
      <w:r w:rsidR="00E918E6">
        <w:rPr>
          <w:rFonts w:ascii="Arial" w:hAnsi="Arial" w:cs="Arial"/>
          <w:sz w:val="24"/>
          <w:szCs w:val="24"/>
        </w:rPr>
        <w:t xml:space="preserve"> an estimated</w:t>
      </w:r>
      <w:r w:rsidR="00772D34" w:rsidRPr="00BB73B1">
        <w:rPr>
          <w:rFonts w:ascii="Arial" w:hAnsi="Arial" w:cs="Arial"/>
          <w:sz w:val="24"/>
          <w:szCs w:val="24"/>
        </w:rPr>
        <w:t xml:space="preserve"> full year saving of £</w:t>
      </w:r>
      <w:r w:rsidR="00C132CB" w:rsidRPr="00BB73B1">
        <w:rPr>
          <w:rFonts w:ascii="Arial" w:hAnsi="Arial" w:cs="Arial"/>
          <w:sz w:val="24"/>
          <w:szCs w:val="24"/>
        </w:rPr>
        <w:t>1.95</w:t>
      </w:r>
      <w:r w:rsidR="00772D34" w:rsidRPr="00BB73B1">
        <w:rPr>
          <w:rFonts w:ascii="Arial" w:hAnsi="Arial" w:cs="Arial"/>
          <w:sz w:val="24"/>
          <w:szCs w:val="24"/>
        </w:rPr>
        <w:t xml:space="preserve"> million once</w:t>
      </w:r>
      <w:r w:rsidR="0010570A" w:rsidRPr="00BB73B1">
        <w:rPr>
          <w:rFonts w:ascii="Arial" w:hAnsi="Arial" w:cs="Arial"/>
          <w:sz w:val="24"/>
          <w:szCs w:val="24"/>
        </w:rPr>
        <w:t xml:space="preserve"> they are </w:t>
      </w:r>
      <w:r w:rsidR="00772D34" w:rsidRPr="00BB73B1">
        <w:rPr>
          <w:rFonts w:ascii="Arial" w:hAnsi="Arial" w:cs="Arial"/>
          <w:sz w:val="24"/>
          <w:szCs w:val="24"/>
        </w:rPr>
        <w:t>vacated an</w:t>
      </w:r>
      <w:r w:rsidR="0010570A" w:rsidRPr="00BB73B1">
        <w:rPr>
          <w:rFonts w:ascii="Arial" w:hAnsi="Arial" w:cs="Arial"/>
          <w:sz w:val="24"/>
          <w:szCs w:val="24"/>
        </w:rPr>
        <w:t>d disposal has been possible.</w:t>
      </w:r>
    </w:p>
    <w:p w:rsidR="0075508B" w:rsidRPr="0075508B" w:rsidRDefault="00BB73B1" w:rsidP="00BB73B1">
      <w:pPr>
        <w:pStyle w:val="NoSpacing"/>
        <w:tabs>
          <w:tab w:val="left" w:pos="1500"/>
        </w:tabs>
        <w:jc w:val="both"/>
        <w:rPr>
          <w:rFonts w:ascii="Arial" w:hAnsi="Arial" w:cs="Arial"/>
          <w:sz w:val="24"/>
          <w:szCs w:val="24"/>
        </w:rPr>
      </w:pPr>
      <w:r>
        <w:rPr>
          <w:rFonts w:ascii="Arial" w:hAnsi="Arial" w:cs="Arial"/>
          <w:sz w:val="24"/>
          <w:szCs w:val="24"/>
        </w:rPr>
        <w:tab/>
      </w:r>
    </w:p>
    <w:p w:rsidR="00A910F0" w:rsidRPr="008376C8" w:rsidRDefault="0075508B" w:rsidP="00A910F0">
      <w:pPr>
        <w:pStyle w:val="NoSpacing"/>
        <w:jc w:val="both"/>
        <w:rPr>
          <w:rFonts w:ascii="Arial" w:hAnsi="Arial" w:cs="Arial"/>
          <w:b/>
          <w:sz w:val="24"/>
          <w:szCs w:val="24"/>
          <w:u w:val="single"/>
        </w:rPr>
      </w:pPr>
      <w:r>
        <w:rPr>
          <w:rFonts w:ascii="Arial" w:hAnsi="Arial" w:cs="Arial"/>
          <w:b/>
          <w:sz w:val="24"/>
          <w:szCs w:val="24"/>
          <w:u w:val="single"/>
        </w:rPr>
        <w:t>7</w:t>
      </w:r>
      <w:r w:rsidR="00A910F0">
        <w:rPr>
          <w:rFonts w:ascii="Arial" w:hAnsi="Arial" w:cs="Arial"/>
          <w:b/>
          <w:sz w:val="24"/>
          <w:szCs w:val="24"/>
          <w:u w:val="single"/>
        </w:rPr>
        <w:t>.0</w:t>
      </w:r>
      <w:r w:rsidR="00A910F0">
        <w:rPr>
          <w:rFonts w:ascii="Arial" w:hAnsi="Arial" w:cs="Arial"/>
          <w:b/>
          <w:sz w:val="24"/>
          <w:szCs w:val="24"/>
          <w:u w:val="single"/>
        </w:rPr>
        <w:tab/>
      </w:r>
      <w:r w:rsidR="00A910F0" w:rsidRPr="008376C8">
        <w:rPr>
          <w:rFonts w:ascii="Arial" w:hAnsi="Arial" w:cs="Arial"/>
          <w:b/>
          <w:sz w:val="24"/>
          <w:szCs w:val="24"/>
          <w:u w:val="single"/>
        </w:rPr>
        <w:t>Future Refinements</w:t>
      </w:r>
    </w:p>
    <w:p w:rsidR="00A910F0" w:rsidRDefault="00A910F0" w:rsidP="00A910F0">
      <w:pPr>
        <w:pStyle w:val="NoSpacing"/>
        <w:jc w:val="both"/>
        <w:rPr>
          <w:rFonts w:ascii="Arial" w:hAnsi="Arial" w:cs="Arial"/>
          <w:sz w:val="24"/>
          <w:szCs w:val="24"/>
        </w:rPr>
      </w:pPr>
    </w:p>
    <w:p w:rsidR="00A910F0" w:rsidRDefault="00314193" w:rsidP="00A910F0">
      <w:pPr>
        <w:pStyle w:val="NoSpacing"/>
        <w:jc w:val="both"/>
        <w:rPr>
          <w:rFonts w:ascii="Arial" w:hAnsi="Arial" w:cs="Arial"/>
          <w:sz w:val="24"/>
          <w:szCs w:val="24"/>
        </w:rPr>
      </w:pPr>
      <w:r>
        <w:rPr>
          <w:rFonts w:ascii="Arial" w:hAnsi="Arial" w:cs="Arial"/>
          <w:sz w:val="24"/>
          <w:szCs w:val="24"/>
        </w:rPr>
        <w:t>As described above, w</w:t>
      </w:r>
      <w:r w:rsidR="00A910F0">
        <w:rPr>
          <w:rFonts w:ascii="Arial" w:hAnsi="Arial" w:cs="Arial"/>
          <w:sz w:val="24"/>
          <w:szCs w:val="24"/>
        </w:rPr>
        <w:t xml:space="preserve">hilst the initial aspects of the </w:t>
      </w:r>
      <w:r>
        <w:rPr>
          <w:rFonts w:ascii="Arial" w:hAnsi="Arial" w:cs="Arial"/>
          <w:sz w:val="24"/>
          <w:szCs w:val="24"/>
        </w:rPr>
        <w:t xml:space="preserve">proposed </w:t>
      </w:r>
      <w:r w:rsidR="00BB5070">
        <w:rPr>
          <w:rFonts w:ascii="Arial" w:hAnsi="Arial" w:cs="Arial"/>
          <w:sz w:val="24"/>
          <w:szCs w:val="24"/>
        </w:rPr>
        <w:t>Property</w:t>
      </w:r>
      <w:r w:rsidR="00A910F0">
        <w:rPr>
          <w:rFonts w:ascii="Arial" w:hAnsi="Arial" w:cs="Arial"/>
          <w:sz w:val="24"/>
          <w:szCs w:val="24"/>
        </w:rPr>
        <w:t xml:space="preserve"> Strategy </w:t>
      </w:r>
      <w:r w:rsidR="009C713F">
        <w:rPr>
          <w:rFonts w:ascii="Arial" w:hAnsi="Arial" w:cs="Arial"/>
          <w:sz w:val="24"/>
          <w:szCs w:val="24"/>
        </w:rPr>
        <w:t xml:space="preserve">(Neighbourhood Centres) </w:t>
      </w:r>
      <w:r w:rsidR="00A910F0">
        <w:rPr>
          <w:rFonts w:ascii="Arial" w:hAnsi="Arial" w:cs="Arial"/>
          <w:sz w:val="24"/>
          <w:szCs w:val="24"/>
        </w:rPr>
        <w:t xml:space="preserve">are being delivered </w:t>
      </w:r>
      <w:r>
        <w:rPr>
          <w:rFonts w:ascii="Arial" w:hAnsi="Arial" w:cs="Arial"/>
          <w:sz w:val="24"/>
          <w:szCs w:val="24"/>
        </w:rPr>
        <w:t xml:space="preserve">in order </w:t>
      </w:r>
      <w:r w:rsidR="00A910F0">
        <w:rPr>
          <w:rFonts w:ascii="Arial" w:hAnsi="Arial" w:cs="Arial"/>
          <w:sz w:val="24"/>
          <w:szCs w:val="24"/>
        </w:rPr>
        <w:t xml:space="preserve">to achieve the required savings, concurrent work-streams </w:t>
      </w:r>
      <w:r>
        <w:rPr>
          <w:rFonts w:ascii="Arial" w:hAnsi="Arial" w:cs="Arial"/>
          <w:sz w:val="24"/>
          <w:szCs w:val="24"/>
        </w:rPr>
        <w:t>should</w:t>
      </w:r>
      <w:r w:rsidR="00A910F0">
        <w:rPr>
          <w:rFonts w:ascii="Arial" w:hAnsi="Arial" w:cs="Arial"/>
          <w:sz w:val="24"/>
          <w:szCs w:val="24"/>
        </w:rPr>
        <w:t xml:space="preserve"> run to investigate and exploit where possible opportunities for co-location with other public service providers.</w:t>
      </w:r>
    </w:p>
    <w:p w:rsidR="00A910F0" w:rsidRDefault="00A910F0" w:rsidP="00A910F0">
      <w:pPr>
        <w:pStyle w:val="NoSpacing"/>
        <w:jc w:val="both"/>
        <w:rPr>
          <w:rFonts w:ascii="Arial" w:hAnsi="Arial" w:cs="Arial"/>
          <w:sz w:val="24"/>
          <w:szCs w:val="24"/>
        </w:rPr>
      </w:pPr>
    </w:p>
    <w:p w:rsidR="009D09F9" w:rsidRDefault="00314193" w:rsidP="00BA59D6">
      <w:pPr>
        <w:pStyle w:val="NoSpacing"/>
        <w:jc w:val="both"/>
        <w:rPr>
          <w:rFonts w:ascii="Arial" w:hAnsi="Arial" w:cs="Arial"/>
          <w:sz w:val="24"/>
          <w:szCs w:val="24"/>
        </w:rPr>
      </w:pPr>
      <w:r>
        <w:rPr>
          <w:rFonts w:ascii="Arial" w:hAnsi="Arial" w:cs="Arial"/>
          <w:sz w:val="24"/>
          <w:szCs w:val="24"/>
        </w:rPr>
        <w:lastRenderedPageBreak/>
        <w:t>In addition t</w:t>
      </w:r>
      <w:r w:rsidR="00A910F0">
        <w:rPr>
          <w:rFonts w:ascii="Arial" w:hAnsi="Arial" w:cs="Arial"/>
          <w:sz w:val="24"/>
          <w:szCs w:val="24"/>
        </w:rPr>
        <w:t>here are approximately 6</w:t>
      </w:r>
      <w:r w:rsidR="009C713F">
        <w:rPr>
          <w:rFonts w:ascii="Arial" w:hAnsi="Arial" w:cs="Arial"/>
          <w:sz w:val="24"/>
          <w:szCs w:val="24"/>
        </w:rPr>
        <w:t>0</w:t>
      </w:r>
      <w:r w:rsidR="00A910F0">
        <w:rPr>
          <w:rFonts w:ascii="Arial" w:hAnsi="Arial" w:cs="Arial"/>
          <w:sz w:val="24"/>
          <w:szCs w:val="24"/>
        </w:rPr>
        <w:t>0 primary and secondary schools in total across the county which represents a significant property resource.  They are generally located in areas where the county council would wish, along with other public service providers</w:t>
      </w:r>
      <w:r w:rsidR="00025D25">
        <w:rPr>
          <w:rFonts w:ascii="Arial" w:hAnsi="Arial" w:cs="Arial"/>
          <w:sz w:val="24"/>
          <w:szCs w:val="24"/>
        </w:rPr>
        <w:t>,</w:t>
      </w:r>
      <w:r w:rsidR="00A910F0">
        <w:rPr>
          <w:rFonts w:ascii="Arial" w:hAnsi="Arial" w:cs="Arial"/>
          <w:sz w:val="24"/>
          <w:szCs w:val="24"/>
        </w:rPr>
        <w:t xml:space="preserve"> to operate.  </w:t>
      </w:r>
      <w:r w:rsidR="001E4E95">
        <w:rPr>
          <w:rFonts w:ascii="Arial" w:hAnsi="Arial" w:cs="Arial"/>
          <w:sz w:val="24"/>
          <w:szCs w:val="24"/>
        </w:rPr>
        <w:t>A number of LCC front facing services already co-locate with schools, for example Children's Centres and Libraries, and there are also less formal arrangements for Children's Social Care</w:t>
      </w:r>
      <w:r w:rsidR="009C713F">
        <w:rPr>
          <w:rFonts w:ascii="Arial" w:hAnsi="Arial" w:cs="Arial"/>
          <w:sz w:val="24"/>
          <w:szCs w:val="24"/>
        </w:rPr>
        <w:t xml:space="preserve"> in school premises</w:t>
      </w:r>
      <w:r>
        <w:rPr>
          <w:rFonts w:ascii="Arial" w:hAnsi="Arial" w:cs="Arial"/>
          <w:sz w:val="24"/>
          <w:szCs w:val="24"/>
        </w:rPr>
        <w:t>.</w:t>
      </w:r>
      <w:r w:rsidR="009C713F">
        <w:rPr>
          <w:rFonts w:ascii="Arial" w:hAnsi="Arial" w:cs="Arial"/>
          <w:sz w:val="24"/>
          <w:szCs w:val="24"/>
        </w:rPr>
        <w:t xml:space="preserve"> </w:t>
      </w:r>
      <w:r>
        <w:rPr>
          <w:rFonts w:ascii="Arial" w:hAnsi="Arial" w:cs="Arial"/>
          <w:sz w:val="24"/>
          <w:szCs w:val="24"/>
        </w:rPr>
        <w:t>T</w:t>
      </w:r>
      <w:r w:rsidR="00A910F0">
        <w:rPr>
          <w:rFonts w:ascii="Arial" w:hAnsi="Arial" w:cs="Arial"/>
          <w:sz w:val="24"/>
          <w:szCs w:val="24"/>
        </w:rPr>
        <w:t>he schools estate represents a further significant opportunity for co-location</w:t>
      </w:r>
      <w:r w:rsidR="009C713F">
        <w:rPr>
          <w:rFonts w:ascii="Arial" w:hAnsi="Arial" w:cs="Arial"/>
          <w:sz w:val="24"/>
          <w:szCs w:val="24"/>
        </w:rPr>
        <w:t xml:space="preserve"> where appropriate</w:t>
      </w:r>
      <w:r w:rsidR="00A910F0">
        <w:rPr>
          <w:rFonts w:ascii="Arial" w:hAnsi="Arial" w:cs="Arial"/>
          <w:sz w:val="24"/>
          <w:szCs w:val="24"/>
        </w:rPr>
        <w:t>.  However, achieving the best use of premises by including schools, amongst other premises, will require careful consideration as many schools are not under the direct ownership of the County Council</w:t>
      </w:r>
      <w:r w:rsidR="00025D25">
        <w:rPr>
          <w:rFonts w:ascii="Arial" w:hAnsi="Arial" w:cs="Arial"/>
          <w:sz w:val="24"/>
          <w:szCs w:val="24"/>
        </w:rPr>
        <w:t>.</w:t>
      </w:r>
      <w:r w:rsidR="00A910F0">
        <w:rPr>
          <w:rFonts w:ascii="Arial" w:hAnsi="Arial" w:cs="Arial"/>
          <w:sz w:val="24"/>
          <w:szCs w:val="24"/>
        </w:rPr>
        <w:t xml:space="preserve"> </w:t>
      </w:r>
      <w:r w:rsidR="009C713F">
        <w:rPr>
          <w:rFonts w:ascii="Arial" w:hAnsi="Arial" w:cs="Arial"/>
          <w:sz w:val="24"/>
          <w:szCs w:val="24"/>
        </w:rPr>
        <w:t xml:space="preserve"> </w:t>
      </w:r>
      <w:r w:rsidR="00025D25">
        <w:rPr>
          <w:rFonts w:ascii="Arial" w:hAnsi="Arial" w:cs="Arial"/>
          <w:sz w:val="24"/>
          <w:szCs w:val="24"/>
        </w:rPr>
        <w:t>S</w:t>
      </w:r>
      <w:r w:rsidR="00A910F0">
        <w:rPr>
          <w:rFonts w:ascii="Arial" w:hAnsi="Arial" w:cs="Arial"/>
          <w:sz w:val="24"/>
          <w:szCs w:val="24"/>
        </w:rPr>
        <w:t>chools operate from wholly delegated operational budgets so any savings identified would not directly benefit the county council and works required would have to be funded.</w:t>
      </w:r>
    </w:p>
    <w:p w:rsidR="009A591A" w:rsidRDefault="009A591A" w:rsidP="00BA59D6">
      <w:pPr>
        <w:pStyle w:val="NoSpacing"/>
        <w:jc w:val="both"/>
        <w:rPr>
          <w:rFonts w:ascii="Arial" w:hAnsi="Arial" w:cs="Arial"/>
          <w:sz w:val="24"/>
          <w:szCs w:val="24"/>
        </w:rPr>
      </w:pPr>
    </w:p>
    <w:p w:rsidR="00345EB8" w:rsidRPr="00FE2FCB" w:rsidRDefault="00E42205" w:rsidP="00BA59D6">
      <w:pPr>
        <w:pStyle w:val="NoSpacing"/>
        <w:jc w:val="both"/>
        <w:rPr>
          <w:rFonts w:ascii="Arial" w:hAnsi="Arial" w:cs="Arial"/>
          <w:b/>
          <w:sz w:val="24"/>
          <w:szCs w:val="24"/>
          <w:u w:val="single"/>
        </w:rPr>
      </w:pPr>
      <w:r>
        <w:rPr>
          <w:rFonts w:ascii="Arial" w:hAnsi="Arial" w:cs="Arial"/>
          <w:b/>
          <w:sz w:val="24"/>
          <w:szCs w:val="24"/>
          <w:u w:val="single"/>
        </w:rPr>
        <w:t>8</w:t>
      </w:r>
      <w:r w:rsidR="00FE2FCB" w:rsidRPr="00BB73B1">
        <w:rPr>
          <w:rFonts w:ascii="Arial" w:hAnsi="Arial" w:cs="Arial"/>
          <w:b/>
          <w:sz w:val="24"/>
          <w:szCs w:val="24"/>
          <w:u w:val="single"/>
        </w:rPr>
        <w:t>.0</w:t>
      </w:r>
      <w:r w:rsidR="00FE2FCB" w:rsidRPr="00BB73B1">
        <w:rPr>
          <w:rFonts w:ascii="Arial" w:hAnsi="Arial" w:cs="Arial"/>
          <w:b/>
          <w:sz w:val="24"/>
          <w:szCs w:val="24"/>
          <w:u w:val="single"/>
        </w:rPr>
        <w:tab/>
      </w:r>
      <w:r w:rsidR="00743144" w:rsidRPr="00BB73B1">
        <w:rPr>
          <w:rFonts w:ascii="Arial" w:hAnsi="Arial" w:cs="Arial"/>
          <w:b/>
          <w:sz w:val="24"/>
          <w:szCs w:val="24"/>
          <w:u w:val="single"/>
        </w:rPr>
        <w:t xml:space="preserve">Implementation and </w:t>
      </w:r>
      <w:r w:rsidR="00345EB8" w:rsidRPr="00BB73B1">
        <w:rPr>
          <w:rFonts w:ascii="Arial" w:hAnsi="Arial" w:cs="Arial"/>
          <w:b/>
          <w:sz w:val="24"/>
          <w:szCs w:val="24"/>
          <w:u w:val="single"/>
        </w:rPr>
        <w:t>Time</w:t>
      </w:r>
      <w:r w:rsidR="00BA7378">
        <w:rPr>
          <w:rFonts w:ascii="Arial" w:hAnsi="Arial" w:cs="Arial"/>
          <w:b/>
          <w:sz w:val="24"/>
          <w:szCs w:val="24"/>
          <w:u w:val="single"/>
        </w:rPr>
        <w:t>line</w:t>
      </w:r>
    </w:p>
    <w:p w:rsidR="00FE2FCB" w:rsidRDefault="00FE2FCB" w:rsidP="00BA59D6">
      <w:pPr>
        <w:pStyle w:val="NoSpacing"/>
        <w:jc w:val="both"/>
        <w:rPr>
          <w:rFonts w:ascii="Arial" w:hAnsi="Arial" w:cs="Arial"/>
          <w:sz w:val="24"/>
          <w:szCs w:val="24"/>
        </w:rPr>
      </w:pPr>
    </w:p>
    <w:p w:rsidR="00033349" w:rsidRDefault="00033349" w:rsidP="00BA59D6">
      <w:pPr>
        <w:pStyle w:val="NoSpacing"/>
        <w:jc w:val="both"/>
        <w:rPr>
          <w:rFonts w:ascii="Arial" w:hAnsi="Arial" w:cs="Arial"/>
          <w:sz w:val="24"/>
          <w:szCs w:val="24"/>
        </w:rPr>
      </w:pPr>
      <w:r>
        <w:rPr>
          <w:rFonts w:ascii="Arial" w:hAnsi="Arial" w:cs="Arial"/>
          <w:sz w:val="24"/>
          <w:szCs w:val="24"/>
        </w:rPr>
        <w:t>The delivery of the</w:t>
      </w:r>
      <w:r w:rsidR="000A6001">
        <w:rPr>
          <w:rFonts w:ascii="Arial" w:hAnsi="Arial" w:cs="Arial"/>
          <w:sz w:val="24"/>
          <w:szCs w:val="24"/>
        </w:rPr>
        <w:t xml:space="preserve"> future recommendations of the</w:t>
      </w:r>
      <w:r>
        <w:rPr>
          <w:rFonts w:ascii="Arial" w:hAnsi="Arial" w:cs="Arial"/>
          <w:sz w:val="24"/>
          <w:szCs w:val="24"/>
        </w:rPr>
        <w:t xml:space="preserve"> </w:t>
      </w:r>
      <w:r w:rsidR="000A6001">
        <w:rPr>
          <w:rFonts w:ascii="Arial" w:hAnsi="Arial" w:cs="Arial"/>
          <w:sz w:val="24"/>
          <w:szCs w:val="24"/>
        </w:rPr>
        <w:t xml:space="preserve">proposed </w:t>
      </w:r>
      <w:r w:rsidR="00BB5070">
        <w:rPr>
          <w:rFonts w:ascii="Arial" w:hAnsi="Arial" w:cs="Arial"/>
          <w:sz w:val="24"/>
          <w:szCs w:val="24"/>
        </w:rPr>
        <w:t>Property</w:t>
      </w:r>
      <w:r>
        <w:rPr>
          <w:rFonts w:ascii="Arial" w:hAnsi="Arial" w:cs="Arial"/>
          <w:sz w:val="24"/>
          <w:szCs w:val="24"/>
        </w:rPr>
        <w:t xml:space="preserve"> Strategy (Neighbourhood Centres) will require the deployment </w:t>
      </w:r>
      <w:r w:rsidR="00743144">
        <w:rPr>
          <w:rFonts w:ascii="Arial" w:hAnsi="Arial" w:cs="Arial"/>
          <w:sz w:val="24"/>
          <w:szCs w:val="24"/>
        </w:rPr>
        <w:t>of staff and other resources fro</w:t>
      </w:r>
      <w:r>
        <w:rPr>
          <w:rFonts w:ascii="Arial" w:hAnsi="Arial" w:cs="Arial"/>
          <w:sz w:val="24"/>
          <w:szCs w:val="24"/>
        </w:rPr>
        <w:t>m a number of support service areas</w:t>
      </w:r>
      <w:r w:rsidR="000A6001">
        <w:rPr>
          <w:rFonts w:ascii="Arial" w:hAnsi="Arial" w:cs="Arial"/>
          <w:sz w:val="24"/>
          <w:szCs w:val="24"/>
        </w:rPr>
        <w:t xml:space="preserve"> </w:t>
      </w:r>
      <w:r w:rsidR="00743144">
        <w:rPr>
          <w:rFonts w:ascii="Arial" w:hAnsi="Arial" w:cs="Arial"/>
          <w:sz w:val="24"/>
          <w:szCs w:val="24"/>
        </w:rPr>
        <w:t>as well as the Property Review Team within the Asset Management Service.  It is essential that these areas are properly tasked to be able to deliver support as and when needed.</w:t>
      </w:r>
    </w:p>
    <w:p w:rsidR="00743144" w:rsidRDefault="00743144" w:rsidP="00BA59D6">
      <w:pPr>
        <w:pStyle w:val="NoSpacing"/>
        <w:jc w:val="both"/>
        <w:rPr>
          <w:rFonts w:ascii="Arial" w:hAnsi="Arial" w:cs="Arial"/>
          <w:sz w:val="24"/>
          <w:szCs w:val="24"/>
        </w:rPr>
      </w:pPr>
    </w:p>
    <w:p w:rsidR="00743144" w:rsidRDefault="00743144" w:rsidP="00BA59D6">
      <w:pPr>
        <w:pStyle w:val="NoSpacing"/>
        <w:jc w:val="both"/>
        <w:rPr>
          <w:rFonts w:ascii="Arial" w:hAnsi="Arial" w:cs="Arial"/>
          <w:sz w:val="24"/>
          <w:szCs w:val="24"/>
        </w:rPr>
      </w:pPr>
      <w:r>
        <w:rPr>
          <w:rFonts w:ascii="Arial" w:hAnsi="Arial" w:cs="Arial"/>
          <w:sz w:val="24"/>
          <w:szCs w:val="24"/>
        </w:rPr>
        <w:t>A suggested time</w:t>
      </w:r>
      <w:r w:rsidR="00BA7378">
        <w:rPr>
          <w:rFonts w:ascii="Arial" w:hAnsi="Arial" w:cs="Arial"/>
          <w:sz w:val="24"/>
          <w:szCs w:val="24"/>
        </w:rPr>
        <w:t>line</w:t>
      </w:r>
      <w:r>
        <w:rPr>
          <w:rFonts w:ascii="Arial" w:hAnsi="Arial" w:cs="Arial"/>
          <w:sz w:val="24"/>
          <w:szCs w:val="24"/>
        </w:rPr>
        <w:t>:-</w:t>
      </w:r>
    </w:p>
    <w:p w:rsidR="00D42699" w:rsidRDefault="008376C8" w:rsidP="00D42699">
      <w:pPr>
        <w:pStyle w:val="NoSpacing"/>
        <w:numPr>
          <w:ilvl w:val="0"/>
          <w:numId w:val="5"/>
        </w:numPr>
        <w:jc w:val="both"/>
        <w:rPr>
          <w:rFonts w:ascii="Arial" w:hAnsi="Arial" w:cs="Arial"/>
          <w:sz w:val="24"/>
          <w:szCs w:val="24"/>
        </w:rPr>
      </w:pPr>
      <w:r>
        <w:rPr>
          <w:rFonts w:ascii="Arial" w:hAnsi="Arial" w:cs="Arial"/>
          <w:sz w:val="24"/>
          <w:szCs w:val="24"/>
        </w:rPr>
        <w:t xml:space="preserve">Neighbourhood Centres </w:t>
      </w:r>
      <w:r w:rsidR="00D42699">
        <w:rPr>
          <w:rFonts w:ascii="Arial" w:hAnsi="Arial" w:cs="Arial"/>
          <w:sz w:val="24"/>
          <w:szCs w:val="24"/>
        </w:rPr>
        <w:t xml:space="preserve">identification and consultation </w:t>
      </w:r>
      <w:r>
        <w:rPr>
          <w:rFonts w:ascii="Arial" w:hAnsi="Arial" w:cs="Arial"/>
          <w:sz w:val="24"/>
          <w:szCs w:val="24"/>
        </w:rPr>
        <w:t xml:space="preserve">work </w:t>
      </w:r>
      <w:r w:rsidR="00BA7378">
        <w:rPr>
          <w:rFonts w:ascii="Arial" w:hAnsi="Arial" w:cs="Arial"/>
          <w:sz w:val="24"/>
          <w:szCs w:val="24"/>
        </w:rPr>
        <w:t>will</w:t>
      </w:r>
      <w:r>
        <w:rPr>
          <w:rFonts w:ascii="Arial" w:hAnsi="Arial" w:cs="Arial"/>
          <w:sz w:val="24"/>
          <w:szCs w:val="24"/>
        </w:rPr>
        <w:t xml:space="preserve"> begin </w:t>
      </w:r>
      <w:r w:rsidR="0075508B">
        <w:rPr>
          <w:rFonts w:ascii="Arial" w:hAnsi="Arial" w:cs="Arial"/>
          <w:sz w:val="24"/>
          <w:szCs w:val="24"/>
        </w:rPr>
        <w:t xml:space="preserve">as soon as </w:t>
      </w:r>
      <w:r w:rsidR="00B37600">
        <w:rPr>
          <w:rFonts w:ascii="Arial" w:hAnsi="Arial" w:cs="Arial"/>
          <w:sz w:val="24"/>
          <w:szCs w:val="24"/>
        </w:rPr>
        <w:t>approval for the strategy is obtained</w:t>
      </w:r>
      <w:r w:rsidR="0075508B">
        <w:rPr>
          <w:rFonts w:ascii="Arial" w:hAnsi="Arial" w:cs="Arial"/>
          <w:sz w:val="24"/>
          <w:szCs w:val="24"/>
        </w:rPr>
        <w:t>.</w:t>
      </w:r>
    </w:p>
    <w:p w:rsidR="00BA7378" w:rsidRDefault="00BA7378" w:rsidP="00BA7378">
      <w:pPr>
        <w:pStyle w:val="NoSpacing"/>
        <w:numPr>
          <w:ilvl w:val="0"/>
          <w:numId w:val="5"/>
        </w:numPr>
        <w:jc w:val="both"/>
        <w:rPr>
          <w:rFonts w:ascii="Arial" w:hAnsi="Arial" w:cs="Arial"/>
          <w:sz w:val="24"/>
          <w:szCs w:val="24"/>
        </w:rPr>
      </w:pPr>
      <w:r>
        <w:rPr>
          <w:rFonts w:ascii="Arial" w:hAnsi="Arial" w:cs="Arial"/>
          <w:sz w:val="24"/>
          <w:szCs w:val="24"/>
        </w:rPr>
        <w:t xml:space="preserve">Redesign of service delivery within approved budget options and alignment with </w:t>
      </w:r>
      <w:r w:rsidR="00BB5070">
        <w:rPr>
          <w:rFonts w:ascii="Arial" w:hAnsi="Arial" w:cs="Arial"/>
          <w:sz w:val="24"/>
          <w:szCs w:val="24"/>
        </w:rPr>
        <w:t>Property</w:t>
      </w:r>
      <w:r>
        <w:rPr>
          <w:rFonts w:ascii="Arial" w:hAnsi="Arial" w:cs="Arial"/>
          <w:sz w:val="24"/>
          <w:szCs w:val="24"/>
        </w:rPr>
        <w:t xml:space="preserve"> Strategy (Neighbourhood Centres).</w:t>
      </w:r>
    </w:p>
    <w:p w:rsidR="00BA7378" w:rsidRPr="00253EBE" w:rsidRDefault="00BA7378" w:rsidP="00BA7378">
      <w:pPr>
        <w:pStyle w:val="NoSpacing"/>
        <w:numPr>
          <w:ilvl w:val="0"/>
          <w:numId w:val="5"/>
        </w:numPr>
        <w:jc w:val="both"/>
        <w:rPr>
          <w:rFonts w:ascii="Arial" w:hAnsi="Arial" w:cs="Arial"/>
          <w:sz w:val="24"/>
          <w:szCs w:val="24"/>
        </w:rPr>
      </w:pPr>
      <w:r w:rsidRPr="00253EBE">
        <w:rPr>
          <w:rFonts w:ascii="Arial" w:hAnsi="Arial" w:cs="Arial"/>
          <w:sz w:val="24"/>
          <w:szCs w:val="24"/>
        </w:rPr>
        <w:t>Review of co</w:t>
      </w:r>
      <w:r>
        <w:rPr>
          <w:rFonts w:ascii="Arial" w:hAnsi="Arial" w:cs="Arial"/>
          <w:sz w:val="24"/>
          <w:szCs w:val="24"/>
        </w:rPr>
        <w:t>-</w:t>
      </w:r>
      <w:r w:rsidRPr="00253EBE">
        <w:rPr>
          <w:rFonts w:ascii="Arial" w:hAnsi="Arial" w:cs="Arial"/>
          <w:sz w:val="24"/>
          <w:szCs w:val="24"/>
        </w:rPr>
        <w:t xml:space="preserve">location opportunities with Police, LFRS, </w:t>
      </w:r>
      <w:r>
        <w:rPr>
          <w:rFonts w:ascii="Arial" w:hAnsi="Arial" w:cs="Arial"/>
          <w:sz w:val="24"/>
          <w:szCs w:val="24"/>
        </w:rPr>
        <w:t xml:space="preserve">other public sector partners e.g. </w:t>
      </w:r>
      <w:r w:rsidRPr="00253EBE">
        <w:rPr>
          <w:rFonts w:ascii="Arial" w:hAnsi="Arial" w:cs="Arial"/>
          <w:sz w:val="24"/>
          <w:szCs w:val="24"/>
        </w:rPr>
        <w:t>CCGs</w:t>
      </w:r>
      <w:r>
        <w:rPr>
          <w:rFonts w:ascii="Arial" w:hAnsi="Arial" w:cs="Arial"/>
          <w:sz w:val="24"/>
          <w:szCs w:val="24"/>
        </w:rPr>
        <w:t>,</w:t>
      </w:r>
      <w:r w:rsidRPr="00253EBE">
        <w:rPr>
          <w:rFonts w:ascii="Arial" w:hAnsi="Arial" w:cs="Arial"/>
          <w:sz w:val="24"/>
          <w:szCs w:val="24"/>
        </w:rPr>
        <w:t xml:space="preserve"> District Councils discussions will </w:t>
      </w:r>
      <w:r w:rsidRPr="00253EBE">
        <w:rPr>
          <w:rFonts w:ascii="Arial" w:hAnsi="Arial" w:cs="Arial"/>
          <w:sz w:val="24"/>
          <w:szCs w:val="24"/>
        </w:rPr>
        <w:lastRenderedPageBreak/>
        <w:t xml:space="preserve">need to be </w:t>
      </w:r>
      <w:r>
        <w:rPr>
          <w:rFonts w:ascii="Arial" w:hAnsi="Arial" w:cs="Arial"/>
          <w:sz w:val="24"/>
          <w:szCs w:val="24"/>
        </w:rPr>
        <w:t xml:space="preserve">further developed </w:t>
      </w:r>
      <w:r w:rsidRPr="00253EBE">
        <w:rPr>
          <w:rFonts w:ascii="Arial" w:hAnsi="Arial" w:cs="Arial"/>
          <w:sz w:val="24"/>
          <w:szCs w:val="24"/>
        </w:rPr>
        <w:t>and run concurrently with Neighbourhood Centre</w:t>
      </w:r>
      <w:r>
        <w:rPr>
          <w:rFonts w:ascii="Arial" w:hAnsi="Arial" w:cs="Arial"/>
          <w:sz w:val="24"/>
          <w:szCs w:val="24"/>
        </w:rPr>
        <w:t>s</w:t>
      </w:r>
      <w:r w:rsidRPr="00253EBE">
        <w:rPr>
          <w:rFonts w:ascii="Arial" w:hAnsi="Arial" w:cs="Arial"/>
          <w:sz w:val="24"/>
          <w:szCs w:val="24"/>
        </w:rPr>
        <w:t xml:space="preserve"> project.</w:t>
      </w:r>
    </w:p>
    <w:p w:rsidR="00BA7378" w:rsidRDefault="00BA7378" w:rsidP="00BA7378">
      <w:pPr>
        <w:pStyle w:val="NoSpacing"/>
        <w:numPr>
          <w:ilvl w:val="0"/>
          <w:numId w:val="5"/>
        </w:numPr>
        <w:jc w:val="both"/>
        <w:rPr>
          <w:rFonts w:ascii="Arial" w:hAnsi="Arial" w:cs="Arial"/>
          <w:sz w:val="24"/>
          <w:szCs w:val="24"/>
        </w:rPr>
      </w:pPr>
      <w:r w:rsidRPr="004354BF">
        <w:rPr>
          <w:rFonts w:ascii="Arial" w:hAnsi="Arial" w:cs="Arial"/>
          <w:sz w:val="24"/>
          <w:szCs w:val="24"/>
        </w:rPr>
        <w:t>Review of opportunities for co</w:t>
      </w:r>
      <w:r>
        <w:rPr>
          <w:rFonts w:ascii="Arial" w:hAnsi="Arial" w:cs="Arial"/>
          <w:sz w:val="24"/>
          <w:szCs w:val="24"/>
        </w:rPr>
        <w:t>-</w:t>
      </w:r>
      <w:r w:rsidRPr="004354BF">
        <w:rPr>
          <w:rFonts w:ascii="Arial" w:hAnsi="Arial" w:cs="Arial"/>
          <w:sz w:val="24"/>
          <w:szCs w:val="24"/>
        </w:rPr>
        <w:t>location with</w:t>
      </w:r>
      <w:r>
        <w:rPr>
          <w:rFonts w:ascii="Arial" w:hAnsi="Arial" w:cs="Arial"/>
          <w:sz w:val="24"/>
          <w:szCs w:val="24"/>
        </w:rPr>
        <w:t>in</w:t>
      </w:r>
      <w:r w:rsidRPr="004354BF">
        <w:rPr>
          <w:rFonts w:ascii="Arial" w:hAnsi="Arial" w:cs="Arial"/>
          <w:sz w:val="24"/>
          <w:szCs w:val="24"/>
        </w:rPr>
        <w:t xml:space="preserve"> schools also to be </w:t>
      </w:r>
      <w:r>
        <w:rPr>
          <w:rFonts w:ascii="Arial" w:hAnsi="Arial" w:cs="Arial"/>
          <w:sz w:val="24"/>
          <w:szCs w:val="24"/>
        </w:rPr>
        <w:t xml:space="preserve">further developed </w:t>
      </w:r>
      <w:r w:rsidRPr="004354BF">
        <w:rPr>
          <w:rFonts w:ascii="Arial" w:hAnsi="Arial" w:cs="Arial"/>
          <w:sz w:val="24"/>
          <w:szCs w:val="24"/>
        </w:rPr>
        <w:t>and run concurrently with Neighbourhood Centre</w:t>
      </w:r>
      <w:r>
        <w:rPr>
          <w:rFonts w:ascii="Arial" w:hAnsi="Arial" w:cs="Arial"/>
          <w:sz w:val="24"/>
          <w:szCs w:val="24"/>
        </w:rPr>
        <w:t>s</w:t>
      </w:r>
      <w:r w:rsidRPr="004354BF">
        <w:rPr>
          <w:rFonts w:ascii="Arial" w:hAnsi="Arial" w:cs="Arial"/>
          <w:sz w:val="24"/>
          <w:szCs w:val="24"/>
        </w:rPr>
        <w:t xml:space="preserve"> project</w:t>
      </w:r>
    </w:p>
    <w:p w:rsidR="00BA7378" w:rsidRPr="00D9204B" w:rsidRDefault="00BA7378" w:rsidP="00D9204B">
      <w:pPr>
        <w:pStyle w:val="NoSpacing"/>
        <w:numPr>
          <w:ilvl w:val="0"/>
          <w:numId w:val="5"/>
        </w:numPr>
        <w:jc w:val="both"/>
        <w:rPr>
          <w:rFonts w:ascii="Arial" w:hAnsi="Arial" w:cs="Arial"/>
          <w:sz w:val="24"/>
          <w:szCs w:val="24"/>
        </w:rPr>
      </w:pPr>
      <w:r w:rsidRPr="00D9204B">
        <w:rPr>
          <w:rFonts w:ascii="Arial" w:hAnsi="Arial" w:cs="Arial"/>
          <w:sz w:val="24"/>
          <w:szCs w:val="24"/>
        </w:rPr>
        <w:t>Condition and suitability works to be undertaken.</w:t>
      </w:r>
    </w:p>
    <w:p w:rsidR="00A910F0" w:rsidRPr="00BA7378" w:rsidRDefault="00BA7378" w:rsidP="00BA7378">
      <w:pPr>
        <w:pStyle w:val="NoSpacing"/>
        <w:numPr>
          <w:ilvl w:val="0"/>
          <w:numId w:val="5"/>
        </w:numPr>
        <w:jc w:val="both"/>
        <w:rPr>
          <w:rFonts w:ascii="Arial" w:hAnsi="Arial" w:cs="Arial"/>
          <w:sz w:val="24"/>
          <w:szCs w:val="24"/>
        </w:rPr>
      </w:pPr>
      <w:r w:rsidRPr="00BA7378">
        <w:rPr>
          <w:rFonts w:ascii="Arial" w:hAnsi="Arial" w:cs="Arial"/>
          <w:sz w:val="24"/>
          <w:szCs w:val="24"/>
        </w:rPr>
        <w:t>W</w:t>
      </w:r>
      <w:r w:rsidR="008376C8" w:rsidRPr="00BA7378">
        <w:rPr>
          <w:rFonts w:ascii="Arial" w:hAnsi="Arial" w:cs="Arial"/>
          <w:sz w:val="24"/>
          <w:szCs w:val="24"/>
        </w:rPr>
        <w:t xml:space="preserve">ithdrawal from those premises </w:t>
      </w:r>
      <w:r w:rsidR="00D42699" w:rsidRPr="00BA7378">
        <w:rPr>
          <w:rFonts w:ascii="Arial" w:hAnsi="Arial" w:cs="Arial"/>
          <w:sz w:val="24"/>
          <w:szCs w:val="24"/>
        </w:rPr>
        <w:t xml:space="preserve">to be </w:t>
      </w:r>
      <w:r w:rsidR="008376C8" w:rsidRPr="00BA7378">
        <w:rPr>
          <w:rFonts w:ascii="Arial" w:hAnsi="Arial" w:cs="Arial"/>
          <w:sz w:val="24"/>
          <w:szCs w:val="24"/>
        </w:rPr>
        <w:t xml:space="preserve">identified as </w:t>
      </w:r>
      <w:r w:rsidR="00D42699" w:rsidRPr="00BA7378">
        <w:rPr>
          <w:rFonts w:ascii="Arial" w:hAnsi="Arial" w:cs="Arial"/>
          <w:sz w:val="24"/>
          <w:szCs w:val="24"/>
        </w:rPr>
        <w:t xml:space="preserve">surplus to commence as soon as possible </w:t>
      </w:r>
      <w:r w:rsidR="0075508B" w:rsidRPr="00D9204B">
        <w:rPr>
          <w:rFonts w:ascii="Arial" w:hAnsi="Arial" w:cs="Arial"/>
          <w:sz w:val="24"/>
          <w:szCs w:val="24"/>
        </w:rPr>
        <w:t>until final completion</w:t>
      </w:r>
      <w:r w:rsidR="00713759" w:rsidRPr="00D9204B">
        <w:rPr>
          <w:rFonts w:ascii="Arial" w:hAnsi="Arial" w:cs="Arial"/>
          <w:sz w:val="24"/>
          <w:szCs w:val="24"/>
        </w:rPr>
        <w:t xml:space="preserve"> at a date to be determined (following consultation and approval)</w:t>
      </w:r>
      <w:r w:rsidRPr="00D9204B">
        <w:rPr>
          <w:rFonts w:ascii="Arial" w:hAnsi="Arial" w:cs="Arial"/>
          <w:sz w:val="24"/>
          <w:szCs w:val="24"/>
        </w:rPr>
        <w:t>.</w:t>
      </w:r>
      <w:r w:rsidR="0075508B" w:rsidRPr="00D9204B">
        <w:rPr>
          <w:rFonts w:ascii="Arial" w:hAnsi="Arial" w:cs="Arial"/>
          <w:sz w:val="24"/>
          <w:szCs w:val="24"/>
        </w:rPr>
        <w:t xml:space="preserve"> </w:t>
      </w:r>
    </w:p>
    <w:p w:rsidR="00D42699" w:rsidRPr="00C132CB" w:rsidRDefault="00D42699" w:rsidP="00D9204B">
      <w:pPr>
        <w:pStyle w:val="NoSpacing"/>
        <w:jc w:val="both"/>
        <w:rPr>
          <w:rFonts w:ascii="Arial" w:hAnsi="Arial" w:cs="Arial"/>
          <w:sz w:val="24"/>
          <w:szCs w:val="24"/>
        </w:rPr>
      </w:pPr>
    </w:p>
    <w:p w:rsidR="00F8305F" w:rsidRPr="00F8305F" w:rsidRDefault="00E42205" w:rsidP="00BA59D6">
      <w:pPr>
        <w:pStyle w:val="NoSpacing"/>
        <w:jc w:val="both"/>
        <w:rPr>
          <w:rFonts w:ascii="Arial" w:hAnsi="Arial" w:cs="Arial"/>
          <w:b/>
          <w:sz w:val="24"/>
          <w:szCs w:val="24"/>
          <w:u w:val="single"/>
        </w:rPr>
      </w:pPr>
      <w:r>
        <w:rPr>
          <w:rFonts w:ascii="Arial" w:hAnsi="Arial" w:cs="Arial"/>
          <w:b/>
          <w:sz w:val="24"/>
          <w:szCs w:val="24"/>
          <w:u w:val="single"/>
        </w:rPr>
        <w:t>9</w:t>
      </w:r>
      <w:r w:rsidR="00F8305F" w:rsidRPr="00F8305F">
        <w:rPr>
          <w:rFonts w:ascii="Arial" w:hAnsi="Arial" w:cs="Arial"/>
          <w:b/>
          <w:sz w:val="24"/>
          <w:szCs w:val="24"/>
          <w:u w:val="single"/>
        </w:rPr>
        <w:t>.0</w:t>
      </w:r>
      <w:r w:rsidR="00F8305F" w:rsidRPr="00F8305F">
        <w:rPr>
          <w:rFonts w:ascii="Arial" w:hAnsi="Arial" w:cs="Arial"/>
          <w:b/>
          <w:sz w:val="24"/>
          <w:szCs w:val="24"/>
          <w:u w:val="single"/>
        </w:rPr>
        <w:tab/>
      </w:r>
      <w:r w:rsidR="0010570A">
        <w:rPr>
          <w:rFonts w:ascii="Arial" w:hAnsi="Arial" w:cs="Arial"/>
          <w:b/>
          <w:sz w:val="24"/>
          <w:szCs w:val="24"/>
          <w:u w:val="single"/>
        </w:rPr>
        <w:t>Facilities</w:t>
      </w:r>
      <w:r w:rsidR="00F8305F" w:rsidRPr="00F8305F">
        <w:rPr>
          <w:rFonts w:ascii="Arial" w:hAnsi="Arial" w:cs="Arial"/>
          <w:b/>
          <w:sz w:val="24"/>
          <w:szCs w:val="24"/>
          <w:u w:val="single"/>
        </w:rPr>
        <w:t xml:space="preserve"> Management</w:t>
      </w:r>
    </w:p>
    <w:p w:rsidR="00F8305F" w:rsidRDefault="00F8305F" w:rsidP="00BA59D6">
      <w:pPr>
        <w:pStyle w:val="NoSpacing"/>
        <w:jc w:val="both"/>
        <w:rPr>
          <w:rFonts w:ascii="Arial" w:hAnsi="Arial" w:cs="Arial"/>
          <w:sz w:val="24"/>
          <w:szCs w:val="24"/>
        </w:rPr>
      </w:pPr>
    </w:p>
    <w:p w:rsidR="00C65053" w:rsidRDefault="00FE1334" w:rsidP="00D9204B">
      <w:pPr>
        <w:pStyle w:val="NoSpacing"/>
        <w:jc w:val="both"/>
        <w:rPr>
          <w:rFonts w:ascii="Arial" w:hAnsi="Arial" w:cs="Arial"/>
          <w:sz w:val="24"/>
          <w:szCs w:val="24"/>
        </w:rPr>
      </w:pPr>
      <w:r>
        <w:rPr>
          <w:rFonts w:ascii="Arial" w:hAnsi="Arial" w:cs="Arial"/>
          <w:sz w:val="24"/>
          <w:szCs w:val="24"/>
        </w:rPr>
        <w:t xml:space="preserve">If the </w:t>
      </w:r>
      <w:r w:rsidR="00BB5070">
        <w:rPr>
          <w:rFonts w:ascii="Arial" w:hAnsi="Arial" w:cs="Arial"/>
          <w:sz w:val="24"/>
          <w:szCs w:val="24"/>
        </w:rPr>
        <w:t>Property</w:t>
      </w:r>
      <w:r w:rsidR="00C65053" w:rsidRPr="00C65053">
        <w:rPr>
          <w:rFonts w:ascii="Arial" w:hAnsi="Arial" w:cs="Arial"/>
          <w:sz w:val="24"/>
          <w:szCs w:val="24"/>
        </w:rPr>
        <w:t xml:space="preserve"> Strategy </w:t>
      </w:r>
      <w:r w:rsidR="00743144">
        <w:rPr>
          <w:rFonts w:ascii="Arial" w:hAnsi="Arial" w:cs="Arial"/>
          <w:sz w:val="24"/>
          <w:szCs w:val="24"/>
        </w:rPr>
        <w:t xml:space="preserve">(Neighbourhood Centres) </w:t>
      </w:r>
      <w:r>
        <w:rPr>
          <w:rFonts w:ascii="Arial" w:hAnsi="Arial" w:cs="Arial"/>
          <w:sz w:val="24"/>
          <w:szCs w:val="24"/>
        </w:rPr>
        <w:t xml:space="preserve">is adopted the resulting Neighbourhood Centres </w:t>
      </w:r>
      <w:r w:rsidR="00C65053" w:rsidRPr="00C65053">
        <w:rPr>
          <w:rFonts w:ascii="Arial" w:hAnsi="Arial" w:cs="Arial"/>
          <w:sz w:val="24"/>
          <w:szCs w:val="24"/>
        </w:rPr>
        <w:t>will require consistent management irrespective of the services which operate from them.  It is suggested that the Asset Management Service retain responsibility for the strategic management for all the County Council's corporate prem</w:t>
      </w:r>
      <w:r w:rsidR="00C65053">
        <w:rPr>
          <w:rFonts w:ascii="Arial" w:hAnsi="Arial" w:cs="Arial"/>
          <w:sz w:val="24"/>
          <w:szCs w:val="24"/>
        </w:rPr>
        <w:t xml:space="preserve">ises, and the </w:t>
      </w:r>
      <w:r w:rsidR="00C65053" w:rsidRPr="00C65053">
        <w:rPr>
          <w:rFonts w:ascii="Arial" w:hAnsi="Arial" w:cs="Arial"/>
          <w:sz w:val="24"/>
          <w:szCs w:val="24"/>
        </w:rPr>
        <w:t>Facilities Management Service act as the Premi</w:t>
      </w:r>
      <w:r w:rsidR="00C65053">
        <w:rPr>
          <w:rFonts w:ascii="Arial" w:hAnsi="Arial" w:cs="Arial"/>
          <w:sz w:val="24"/>
          <w:szCs w:val="24"/>
        </w:rPr>
        <w:t>ses Manager for each property.</w:t>
      </w:r>
    </w:p>
    <w:p w:rsidR="00C65053" w:rsidRDefault="00C65053" w:rsidP="00D9204B">
      <w:pPr>
        <w:pStyle w:val="NoSpacing"/>
        <w:jc w:val="both"/>
        <w:rPr>
          <w:rFonts w:ascii="Arial" w:hAnsi="Arial" w:cs="Arial"/>
          <w:sz w:val="24"/>
          <w:szCs w:val="24"/>
        </w:rPr>
      </w:pPr>
    </w:p>
    <w:p w:rsidR="00D42699" w:rsidRDefault="00C65053" w:rsidP="00D9204B">
      <w:pPr>
        <w:spacing w:line="240" w:lineRule="auto"/>
        <w:jc w:val="both"/>
        <w:rPr>
          <w:rFonts w:ascii="Arial" w:hAnsi="Arial" w:cs="Arial"/>
          <w:b/>
          <w:sz w:val="24"/>
          <w:szCs w:val="24"/>
          <w:u w:val="single"/>
        </w:rPr>
      </w:pPr>
      <w:r w:rsidRPr="00C65053">
        <w:rPr>
          <w:rFonts w:ascii="Arial" w:hAnsi="Arial" w:cs="Arial"/>
          <w:sz w:val="24"/>
          <w:szCs w:val="24"/>
        </w:rPr>
        <w:t>Premises w</w:t>
      </w:r>
      <w:r w:rsidR="00BA7378">
        <w:rPr>
          <w:rFonts w:ascii="Arial" w:hAnsi="Arial" w:cs="Arial"/>
          <w:sz w:val="24"/>
          <w:szCs w:val="24"/>
        </w:rPr>
        <w:t>ould</w:t>
      </w:r>
      <w:r w:rsidRPr="00C65053">
        <w:rPr>
          <w:rFonts w:ascii="Arial" w:hAnsi="Arial" w:cs="Arial"/>
          <w:sz w:val="24"/>
          <w:szCs w:val="24"/>
        </w:rPr>
        <w:t xml:space="preserve"> be handed over for management in an ordered manner with (as close as possible) seamless transfer from pr</w:t>
      </w:r>
      <w:r>
        <w:rPr>
          <w:rFonts w:ascii="Arial" w:hAnsi="Arial" w:cs="Arial"/>
          <w:sz w:val="24"/>
          <w:szCs w:val="24"/>
        </w:rPr>
        <w:t xml:space="preserve">esent service area management.  </w:t>
      </w:r>
      <w:r w:rsidR="00FE1334">
        <w:rPr>
          <w:rFonts w:ascii="Arial" w:hAnsi="Arial" w:cs="Arial"/>
          <w:sz w:val="24"/>
          <w:szCs w:val="24"/>
        </w:rPr>
        <w:t>If this is agreed, a</w:t>
      </w:r>
      <w:r w:rsidR="00425E50">
        <w:rPr>
          <w:rFonts w:ascii="Arial" w:hAnsi="Arial" w:cs="Arial"/>
          <w:sz w:val="24"/>
          <w:szCs w:val="24"/>
        </w:rPr>
        <w:t xml:space="preserve"> pilot scheme to transfer th</w:t>
      </w:r>
      <w:r w:rsidR="009C713F">
        <w:rPr>
          <w:rFonts w:ascii="Arial" w:hAnsi="Arial" w:cs="Arial"/>
          <w:sz w:val="24"/>
          <w:szCs w:val="24"/>
        </w:rPr>
        <w:t>e P</w:t>
      </w:r>
      <w:r w:rsidR="00425E50">
        <w:rPr>
          <w:rFonts w:ascii="Arial" w:hAnsi="Arial" w:cs="Arial"/>
          <w:sz w:val="24"/>
          <w:szCs w:val="24"/>
        </w:rPr>
        <w:t>remise</w:t>
      </w:r>
      <w:r w:rsidR="009C713F">
        <w:rPr>
          <w:rFonts w:ascii="Arial" w:hAnsi="Arial" w:cs="Arial"/>
          <w:sz w:val="24"/>
          <w:szCs w:val="24"/>
        </w:rPr>
        <w:t>s M</w:t>
      </w:r>
      <w:r w:rsidR="00425E50">
        <w:rPr>
          <w:rFonts w:ascii="Arial" w:hAnsi="Arial" w:cs="Arial"/>
          <w:sz w:val="24"/>
          <w:szCs w:val="24"/>
        </w:rPr>
        <w:t>anagement responsibility for Children and Parenting Support Servi</w:t>
      </w:r>
      <w:r w:rsidR="0093123E">
        <w:rPr>
          <w:rFonts w:ascii="Arial" w:hAnsi="Arial" w:cs="Arial"/>
          <w:sz w:val="24"/>
          <w:szCs w:val="24"/>
        </w:rPr>
        <w:t xml:space="preserve">ce Centres (CAPSS) to the Facilities Management Service </w:t>
      </w:r>
      <w:r w:rsidR="00517DBC">
        <w:rPr>
          <w:rFonts w:ascii="Arial" w:hAnsi="Arial" w:cs="Arial"/>
          <w:sz w:val="24"/>
          <w:szCs w:val="24"/>
        </w:rPr>
        <w:t xml:space="preserve">will </w:t>
      </w:r>
      <w:r w:rsidR="0093123E">
        <w:rPr>
          <w:rFonts w:ascii="Arial" w:hAnsi="Arial" w:cs="Arial"/>
          <w:sz w:val="24"/>
          <w:szCs w:val="24"/>
        </w:rPr>
        <w:t xml:space="preserve">be considered.  </w:t>
      </w:r>
      <w:r w:rsidRPr="00C65053">
        <w:rPr>
          <w:rFonts w:ascii="Arial" w:hAnsi="Arial" w:cs="Arial"/>
          <w:sz w:val="24"/>
          <w:szCs w:val="24"/>
        </w:rPr>
        <w:t>Determination and monitoring of statutory compliance will also fall to the Asset Management Service and hard FM will be carried out by the Design and Construction Service.</w:t>
      </w:r>
    </w:p>
    <w:p w:rsidR="00EE16DC" w:rsidRDefault="00EE16DC" w:rsidP="00BA59D6">
      <w:pPr>
        <w:pStyle w:val="NoSpacing"/>
        <w:jc w:val="both"/>
        <w:rPr>
          <w:rFonts w:ascii="Arial" w:hAnsi="Arial" w:cs="Arial"/>
          <w:b/>
          <w:sz w:val="24"/>
          <w:szCs w:val="24"/>
          <w:u w:val="single"/>
        </w:rPr>
      </w:pPr>
    </w:p>
    <w:p w:rsidR="00B570CB" w:rsidRPr="00322F39" w:rsidRDefault="00E42205" w:rsidP="00BA59D6">
      <w:pPr>
        <w:pStyle w:val="NoSpacing"/>
        <w:jc w:val="both"/>
        <w:rPr>
          <w:rFonts w:ascii="Arial" w:hAnsi="Arial" w:cs="Arial"/>
          <w:b/>
          <w:sz w:val="24"/>
          <w:szCs w:val="24"/>
          <w:u w:val="single"/>
        </w:rPr>
      </w:pPr>
      <w:r>
        <w:rPr>
          <w:rFonts w:ascii="Arial" w:hAnsi="Arial" w:cs="Arial"/>
          <w:b/>
          <w:sz w:val="24"/>
          <w:szCs w:val="24"/>
          <w:u w:val="single"/>
        </w:rPr>
        <w:t>10</w:t>
      </w:r>
      <w:r w:rsidR="00F8305F">
        <w:rPr>
          <w:rFonts w:ascii="Arial" w:hAnsi="Arial" w:cs="Arial"/>
          <w:b/>
          <w:sz w:val="24"/>
          <w:szCs w:val="24"/>
          <w:u w:val="single"/>
        </w:rPr>
        <w:t>.0</w:t>
      </w:r>
      <w:r w:rsidR="00F8305F">
        <w:rPr>
          <w:rFonts w:ascii="Arial" w:hAnsi="Arial" w:cs="Arial"/>
          <w:b/>
          <w:sz w:val="24"/>
          <w:szCs w:val="24"/>
          <w:u w:val="single"/>
        </w:rPr>
        <w:tab/>
      </w:r>
      <w:r w:rsidR="00B570CB" w:rsidRPr="00322F39">
        <w:rPr>
          <w:rFonts w:ascii="Arial" w:hAnsi="Arial" w:cs="Arial"/>
          <w:b/>
          <w:sz w:val="24"/>
          <w:szCs w:val="24"/>
          <w:u w:val="single"/>
        </w:rPr>
        <w:t>Risk Management</w:t>
      </w:r>
    </w:p>
    <w:p w:rsidR="00B570CB" w:rsidRDefault="00B570CB" w:rsidP="00BA59D6">
      <w:pPr>
        <w:pStyle w:val="NoSpacing"/>
        <w:jc w:val="both"/>
        <w:rPr>
          <w:rFonts w:ascii="Arial" w:hAnsi="Arial" w:cs="Arial"/>
          <w:sz w:val="24"/>
          <w:szCs w:val="24"/>
        </w:rPr>
      </w:pPr>
    </w:p>
    <w:p w:rsidR="00B570CB" w:rsidRDefault="00B570CB" w:rsidP="00BA59D6">
      <w:pPr>
        <w:pStyle w:val="NoSpacing"/>
        <w:jc w:val="both"/>
        <w:rPr>
          <w:rFonts w:ascii="Arial" w:hAnsi="Arial" w:cs="Arial"/>
          <w:sz w:val="24"/>
          <w:szCs w:val="24"/>
        </w:rPr>
      </w:pPr>
      <w:r>
        <w:rPr>
          <w:rFonts w:ascii="Arial" w:hAnsi="Arial" w:cs="Arial"/>
          <w:sz w:val="24"/>
          <w:szCs w:val="24"/>
        </w:rPr>
        <w:t xml:space="preserve">The successful implementation of the </w:t>
      </w:r>
      <w:r w:rsidR="00517DBC">
        <w:rPr>
          <w:rFonts w:ascii="Arial" w:hAnsi="Arial" w:cs="Arial"/>
          <w:sz w:val="24"/>
          <w:szCs w:val="24"/>
        </w:rPr>
        <w:t xml:space="preserve">proposed </w:t>
      </w:r>
      <w:r w:rsidR="00BB5070">
        <w:rPr>
          <w:rFonts w:ascii="Arial" w:hAnsi="Arial" w:cs="Arial"/>
          <w:sz w:val="24"/>
          <w:szCs w:val="24"/>
        </w:rPr>
        <w:t>Property</w:t>
      </w:r>
      <w:r>
        <w:rPr>
          <w:rFonts w:ascii="Arial" w:hAnsi="Arial" w:cs="Arial"/>
          <w:sz w:val="24"/>
          <w:szCs w:val="24"/>
        </w:rPr>
        <w:t xml:space="preserve"> Strategy </w:t>
      </w:r>
      <w:r w:rsidR="00743144">
        <w:rPr>
          <w:rFonts w:ascii="Arial" w:hAnsi="Arial" w:cs="Arial"/>
          <w:sz w:val="24"/>
          <w:szCs w:val="24"/>
        </w:rPr>
        <w:t xml:space="preserve">(Neighbourhood Centres) </w:t>
      </w:r>
      <w:r>
        <w:rPr>
          <w:rFonts w:ascii="Arial" w:hAnsi="Arial" w:cs="Arial"/>
          <w:sz w:val="24"/>
          <w:szCs w:val="24"/>
        </w:rPr>
        <w:t xml:space="preserve">will depend upon a number of concurrent work-streams progressing in a timely and effective fashion and failure to do so </w:t>
      </w:r>
      <w:r w:rsidR="00517DBC">
        <w:rPr>
          <w:rFonts w:ascii="Arial" w:hAnsi="Arial" w:cs="Arial"/>
          <w:sz w:val="24"/>
          <w:szCs w:val="24"/>
        </w:rPr>
        <w:t xml:space="preserve">would </w:t>
      </w:r>
      <w:r>
        <w:rPr>
          <w:rFonts w:ascii="Arial" w:hAnsi="Arial" w:cs="Arial"/>
          <w:sz w:val="24"/>
          <w:szCs w:val="24"/>
        </w:rPr>
        <w:t xml:space="preserve">represent a key organisational </w:t>
      </w:r>
      <w:r w:rsidR="006E5056">
        <w:rPr>
          <w:rFonts w:ascii="Arial" w:hAnsi="Arial" w:cs="Arial"/>
          <w:sz w:val="24"/>
          <w:szCs w:val="24"/>
        </w:rPr>
        <w:t xml:space="preserve">risk.  </w:t>
      </w:r>
    </w:p>
    <w:p w:rsidR="00F76470" w:rsidRDefault="00F76470" w:rsidP="00BA59D6">
      <w:pPr>
        <w:pStyle w:val="NoSpacing"/>
        <w:jc w:val="both"/>
        <w:rPr>
          <w:rFonts w:ascii="Arial" w:hAnsi="Arial" w:cs="Arial"/>
          <w:sz w:val="24"/>
          <w:szCs w:val="24"/>
        </w:rPr>
      </w:pPr>
    </w:p>
    <w:p w:rsidR="00F76470" w:rsidRDefault="00F76470" w:rsidP="00F76470">
      <w:pPr>
        <w:pStyle w:val="NoSpacing"/>
        <w:jc w:val="both"/>
        <w:rPr>
          <w:rFonts w:ascii="Arial" w:hAnsi="Arial" w:cs="Arial"/>
          <w:sz w:val="24"/>
          <w:szCs w:val="24"/>
        </w:rPr>
      </w:pPr>
      <w:r>
        <w:rPr>
          <w:rFonts w:ascii="Arial" w:hAnsi="Arial" w:cs="Arial"/>
          <w:sz w:val="24"/>
          <w:szCs w:val="24"/>
        </w:rPr>
        <w:t xml:space="preserve">It is to be expected that the various Project Teams that will be needed to deliver each element of the </w:t>
      </w:r>
      <w:r w:rsidR="00BB5070">
        <w:rPr>
          <w:rFonts w:ascii="Arial" w:hAnsi="Arial" w:cs="Arial"/>
          <w:sz w:val="24"/>
          <w:szCs w:val="24"/>
        </w:rPr>
        <w:t>Property</w:t>
      </w:r>
      <w:r>
        <w:rPr>
          <w:rFonts w:ascii="Arial" w:hAnsi="Arial" w:cs="Arial"/>
          <w:sz w:val="24"/>
          <w:szCs w:val="24"/>
        </w:rPr>
        <w:t xml:space="preserve"> Strategy will compile and manage their own relevant risk register.  However, the following table, although not intended to be exhaustive, summarise</w:t>
      </w:r>
      <w:r w:rsidR="0093123E">
        <w:rPr>
          <w:rFonts w:ascii="Arial" w:hAnsi="Arial" w:cs="Arial"/>
          <w:sz w:val="24"/>
          <w:szCs w:val="24"/>
        </w:rPr>
        <w:t>s</w:t>
      </w:r>
      <w:r>
        <w:rPr>
          <w:rFonts w:ascii="Arial" w:hAnsi="Arial" w:cs="Arial"/>
          <w:sz w:val="24"/>
          <w:szCs w:val="24"/>
        </w:rPr>
        <w:t xml:space="preserve"> </w:t>
      </w:r>
      <w:r w:rsidR="0093123E">
        <w:rPr>
          <w:rFonts w:ascii="Arial" w:hAnsi="Arial" w:cs="Arial"/>
          <w:sz w:val="24"/>
          <w:szCs w:val="24"/>
        </w:rPr>
        <w:t xml:space="preserve">some of the </w:t>
      </w:r>
      <w:r>
        <w:rPr>
          <w:rFonts w:ascii="Arial" w:hAnsi="Arial" w:cs="Arial"/>
          <w:sz w:val="24"/>
          <w:szCs w:val="24"/>
        </w:rPr>
        <w:t>main elements of risk to the County Council.</w:t>
      </w:r>
    </w:p>
    <w:p w:rsidR="00B570CB" w:rsidRDefault="00B570CB" w:rsidP="00BA59D6">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B570CB" w:rsidTr="0001069C">
        <w:trPr>
          <w:cantSplit/>
          <w:tblHeader/>
        </w:trPr>
        <w:tc>
          <w:tcPr>
            <w:tcW w:w="3005" w:type="dxa"/>
          </w:tcPr>
          <w:p w:rsidR="00B570CB" w:rsidRPr="006E5056" w:rsidRDefault="00B570CB" w:rsidP="00BA59D6">
            <w:pPr>
              <w:pStyle w:val="NoSpacing"/>
              <w:jc w:val="both"/>
              <w:rPr>
                <w:rFonts w:ascii="Arial" w:hAnsi="Arial" w:cs="Arial"/>
                <w:b/>
                <w:sz w:val="24"/>
                <w:szCs w:val="24"/>
              </w:rPr>
            </w:pPr>
            <w:r w:rsidRPr="006E5056">
              <w:rPr>
                <w:rFonts w:ascii="Arial" w:hAnsi="Arial" w:cs="Arial"/>
                <w:b/>
                <w:sz w:val="24"/>
                <w:szCs w:val="24"/>
              </w:rPr>
              <w:t>Risk</w:t>
            </w:r>
          </w:p>
        </w:tc>
        <w:tc>
          <w:tcPr>
            <w:tcW w:w="3005" w:type="dxa"/>
          </w:tcPr>
          <w:p w:rsidR="00B570CB" w:rsidRPr="006E5056" w:rsidRDefault="00B570CB" w:rsidP="00BA59D6">
            <w:pPr>
              <w:pStyle w:val="NoSpacing"/>
              <w:jc w:val="both"/>
              <w:rPr>
                <w:rFonts w:ascii="Arial" w:hAnsi="Arial" w:cs="Arial"/>
                <w:b/>
                <w:sz w:val="24"/>
                <w:szCs w:val="24"/>
              </w:rPr>
            </w:pPr>
            <w:r w:rsidRPr="006E5056">
              <w:rPr>
                <w:rFonts w:ascii="Arial" w:hAnsi="Arial" w:cs="Arial"/>
                <w:b/>
                <w:sz w:val="24"/>
                <w:szCs w:val="24"/>
              </w:rPr>
              <w:t>Impact</w:t>
            </w:r>
          </w:p>
        </w:tc>
        <w:tc>
          <w:tcPr>
            <w:tcW w:w="3006" w:type="dxa"/>
          </w:tcPr>
          <w:p w:rsidR="00B570CB" w:rsidRPr="006E5056" w:rsidRDefault="00B570CB" w:rsidP="00BA59D6">
            <w:pPr>
              <w:pStyle w:val="NoSpacing"/>
              <w:jc w:val="both"/>
              <w:rPr>
                <w:rFonts w:ascii="Arial" w:hAnsi="Arial" w:cs="Arial"/>
                <w:b/>
                <w:sz w:val="24"/>
                <w:szCs w:val="24"/>
              </w:rPr>
            </w:pPr>
            <w:r w:rsidRPr="006E5056">
              <w:rPr>
                <w:rFonts w:ascii="Arial" w:hAnsi="Arial" w:cs="Arial"/>
                <w:b/>
                <w:sz w:val="24"/>
                <w:szCs w:val="24"/>
              </w:rPr>
              <w:t>Mitigation</w:t>
            </w:r>
          </w:p>
        </w:tc>
      </w:tr>
      <w:tr w:rsidR="00B570CB" w:rsidTr="0001069C">
        <w:trPr>
          <w:cantSplit/>
        </w:trPr>
        <w:tc>
          <w:tcPr>
            <w:tcW w:w="3005" w:type="dxa"/>
          </w:tcPr>
          <w:p w:rsidR="00B570CB" w:rsidRDefault="0071172A" w:rsidP="0093123E">
            <w:pPr>
              <w:pStyle w:val="NoSpacing"/>
              <w:jc w:val="both"/>
              <w:rPr>
                <w:rFonts w:ascii="Arial" w:hAnsi="Arial" w:cs="Arial"/>
                <w:sz w:val="24"/>
                <w:szCs w:val="24"/>
              </w:rPr>
            </w:pPr>
            <w:r>
              <w:rPr>
                <w:rFonts w:ascii="Arial" w:hAnsi="Arial" w:cs="Arial"/>
                <w:sz w:val="24"/>
                <w:szCs w:val="24"/>
              </w:rPr>
              <w:t xml:space="preserve">Technology and accommodation not able to provide necessary resources for </w:t>
            </w:r>
            <w:r w:rsidR="0093123E">
              <w:rPr>
                <w:rFonts w:ascii="Arial" w:hAnsi="Arial" w:cs="Arial"/>
                <w:sz w:val="24"/>
                <w:szCs w:val="24"/>
              </w:rPr>
              <w:t>service delivery</w:t>
            </w:r>
          </w:p>
        </w:tc>
        <w:tc>
          <w:tcPr>
            <w:tcW w:w="3005" w:type="dxa"/>
          </w:tcPr>
          <w:p w:rsidR="00B570CB" w:rsidRDefault="006E5056" w:rsidP="00BA59D6">
            <w:pPr>
              <w:pStyle w:val="NoSpacing"/>
              <w:jc w:val="both"/>
              <w:rPr>
                <w:rFonts w:ascii="Arial" w:hAnsi="Arial" w:cs="Arial"/>
                <w:sz w:val="24"/>
                <w:szCs w:val="24"/>
              </w:rPr>
            </w:pPr>
            <w:r>
              <w:rPr>
                <w:rFonts w:ascii="Arial" w:hAnsi="Arial" w:cs="Arial"/>
                <w:sz w:val="24"/>
                <w:szCs w:val="24"/>
              </w:rPr>
              <w:t>Interruptions to service delivery at critical time in transformation.</w:t>
            </w:r>
          </w:p>
        </w:tc>
        <w:tc>
          <w:tcPr>
            <w:tcW w:w="3006" w:type="dxa"/>
          </w:tcPr>
          <w:p w:rsidR="00B570CB" w:rsidRDefault="006E5056" w:rsidP="00BA59D6">
            <w:pPr>
              <w:pStyle w:val="NoSpacing"/>
              <w:jc w:val="both"/>
              <w:rPr>
                <w:rFonts w:ascii="Arial" w:hAnsi="Arial" w:cs="Arial"/>
                <w:sz w:val="24"/>
                <w:szCs w:val="24"/>
              </w:rPr>
            </w:pPr>
            <w:r>
              <w:rPr>
                <w:rFonts w:ascii="Arial" w:hAnsi="Arial" w:cs="Arial"/>
                <w:sz w:val="24"/>
                <w:szCs w:val="24"/>
              </w:rPr>
              <w:t>Project Team</w:t>
            </w:r>
            <w:r w:rsidR="0093123E">
              <w:rPr>
                <w:rFonts w:ascii="Arial" w:hAnsi="Arial" w:cs="Arial"/>
                <w:sz w:val="24"/>
                <w:szCs w:val="24"/>
              </w:rPr>
              <w:t>s</w:t>
            </w:r>
            <w:r>
              <w:rPr>
                <w:rFonts w:ascii="Arial" w:hAnsi="Arial" w:cs="Arial"/>
                <w:sz w:val="24"/>
                <w:szCs w:val="24"/>
              </w:rPr>
              <w:t xml:space="preserve"> will need to address.</w:t>
            </w:r>
          </w:p>
        </w:tc>
      </w:tr>
      <w:tr w:rsidR="00B570CB" w:rsidTr="0001069C">
        <w:trPr>
          <w:cantSplit/>
        </w:trPr>
        <w:tc>
          <w:tcPr>
            <w:tcW w:w="3005" w:type="dxa"/>
          </w:tcPr>
          <w:p w:rsidR="00B570CB" w:rsidRDefault="006E5056" w:rsidP="008223C6">
            <w:pPr>
              <w:pStyle w:val="NoSpacing"/>
              <w:jc w:val="both"/>
              <w:rPr>
                <w:rFonts w:ascii="Arial" w:hAnsi="Arial" w:cs="Arial"/>
                <w:sz w:val="24"/>
                <w:szCs w:val="24"/>
              </w:rPr>
            </w:pPr>
            <w:r>
              <w:rPr>
                <w:rFonts w:ascii="Arial" w:hAnsi="Arial" w:cs="Arial"/>
                <w:sz w:val="24"/>
                <w:szCs w:val="24"/>
              </w:rPr>
              <w:t>Disposal</w:t>
            </w:r>
            <w:r w:rsidR="008223C6">
              <w:rPr>
                <w:rFonts w:ascii="Arial" w:hAnsi="Arial" w:cs="Arial"/>
                <w:sz w:val="24"/>
                <w:szCs w:val="24"/>
              </w:rPr>
              <w:t xml:space="preserve">/lease termination </w:t>
            </w:r>
            <w:r>
              <w:rPr>
                <w:rFonts w:ascii="Arial" w:hAnsi="Arial" w:cs="Arial"/>
                <w:sz w:val="24"/>
                <w:szCs w:val="24"/>
              </w:rPr>
              <w:t>of surplus premises doesn't progress apace.</w:t>
            </w:r>
          </w:p>
        </w:tc>
        <w:tc>
          <w:tcPr>
            <w:tcW w:w="3005" w:type="dxa"/>
          </w:tcPr>
          <w:p w:rsidR="00B570CB" w:rsidRDefault="006E5056" w:rsidP="00682AA8">
            <w:pPr>
              <w:pStyle w:val="NoSpacing"/>
              <w:jc w:val="both"/>
              <w:rPr>
                <w:rFonts w:ascii="Arial" w:hAnsi="Arial" w:cs="Arial"/>
                <w:sz w:val="24"/>
                <w:szCs w:val="24"/>
              </w:rPr>
            </w:pPr>
            <w:r>
              <w:rPr>
                <w:rFonts w:ascii="Arial" w:hAnsi="Arial" w:cs="Arial"/>
                <w:sz w:val="24"/>
                <w:szCs w:val="24"/>
              </w:rPr>
              <w:t>Delay in obtaining capital receipts</w:t>
            </w:r>
            <w:r w:rsidR="00682AA8">
              <w:rPr>
                <w:rFonts w:ascii="Arial" w:hAnsi="Arial" w:cs="Arial"/>
                <w:sz w:val="24"/>
                <w:szCs w:val="24"/>
              </w:rPr>
              <w:t xml:space="preserve"> and continued revenue consequences.</w:t>
            </w:r>
            <w:r w:rsidR="009206BD">
              <w:rPr>
                <w:rFonts w:ascii="Arial" w:hAnsi="Arial" w:cs="Arial"/>
                <w:sz w:val="24"/>
                <w:szCs w:val="24"/>
              </w:rPr>
              <w:t xml:space="preserve">  </w:t>
            </w:r>
          </w:p>
        </w:tc>
        <w:tc>
          <w:tcPr>
            <w:tcW w:w="3006" w:type="dxa"/>
          </w:tcPr>
          <w:p w:rsidR="00B570CB" w:rsidRDefault="006E5056" w:rsidP="005F2201">
            <w:pPr>
              <w:pStyle w:val="NoSpacing"/>
              <w:jc w:val="both"/>
              <w:rPr>
                <w:rFonts w:ascii="Arial" w:hAnsi="Arial" w:cs="Arial"/>
                <w:sz w:val="24"/>
                <w:szCs w:val="24"/>
              </w:rPr>
            </w:pPr>
            <w:r>
              <w:rPr>
                <w:rFonts w:ascii="Arial" w:hAnsi="Arial" w:cs="Arial"/>
                <w:sz w:val="24"/>
                <w:szCs w:val="24"/>
              </w:rPr>
              <w:t>Estates Service to work as part of the Project Team.</w:t>
            </w:r>
          </w:p>
        </w:tc>
      </w:tr>
      <w:tr w:rsidR="009206BD" w:rsidTr="0001069C">
        <w:trPr>
          <w:cantSplit/>
        </w:trPr>
        <w:tc>
          <w:tcPr>
            <w:tcW w:w="3005" w:type="dxa"/>
          </w:tcPr>
          <w:p w:rsidR="009206BD" w:rsidRDefault="009206BD" w:rsidP="00BA59D6">
            <w:pPr>
              <w:pStyle w:val="NoSpacing"/>
              <w:jc w:val="both"/>
              <w:rPr>
                <w:rFonts w:ascii="Arial" w:hAnsi="Arial" w:cs="Arial"/>
                <w:sz w:val="24"/>
                <w:szCs w:val="24"/>
              </w:rPr>
            </w:pPr>
            <w:r>
              <w:rPr>
                <w:rFonts w:ascii="Arial" w:hAnsi="Arial" w:cs="Arial"/>
                <w:sz w:val="24"/>
                <w:szCs w:val="24"/>
              </w:rPr>
              <w:t>Timescales for disposal of surplus property do not allow for maximising opportunities.</w:t>
            </w:r>
          </w:p>
        </w:tc>
        <w:tc>
          <w:tcPr>
            <w:tcW w:w="3005" w:type="dxa"/>
          </w:tcPr>
          <w:p w:rsidR="009206BD" w:rsidRDefault="009206BD" w:rsidP="00682AA8">
            <w:pPr>
              <w:pStyle w:val="NoSpacing"/>
              <w:jc w:val="both"/>
              <w:rPr>
                <w:rFonts w:ascii="Arial" w:hAnsi="Arial" w:cs="Arial"/>
                <w:sz w:val="24"/>
                <w:szCs w:val="24"/>
              </w:rPr>
            </w:pPr>
            <w:r>
              <w:rPr>
                <w:rFonts w:ascii="Arial" w:hAnsi="Arial" w:cs="Arial"/>
                <w:sz w:val="24"/>
                <w:szCs w:val="24"/>
              </w:rPr>
              <w:t xml:space="preserve">Capital receipts </w:t>
            </w:r>
            <w:r w:rsidR="000E3712">
              <w:rPr>
                <w:rFonts w:ascii="Arial" w:hAnsi="Arial" w:cs="Arial"/>
                <w:sz w:val="24"/>
                <w:szCs w:val="24"/>
              </w:rPr>
              <w:t>are not maximised.</w:t>
            </w:r>
          </w:p>
        </w:tc>
        <w:tc>
          <w:tcPr>
            <w:tcW w:w="3006" w:type="dxa"/>
          </w:tcPr>
          <w:p w:rsidR="009206BD" w:rsidRDefault="000E3712" w:rsidP="000E3712">
            <w:pPr>
              <w:pStyle w:val="NoSpacing"/>
              <w:jc w:val="both"/>
              <w:rPr>
                <w:rFonts w:ascii="Arial" w:hAnsi="Arial" w:cs="Arial"/>
                <w:sz w:val="24"/>
                <w:szCs w:val="24"/>
              </w:rPr>
            </w:pPr>
            <w:r>
              <w:rPr>
                <w:rFonts w:ascii="Arial" w:hAnsi="Arial" w:cs="Arial"/>
                <w:sz w:val="24"/>
                <w:szCs w:val="24"/>
              </w:rPr>
              <w:t>Estates Service to maximise timely opportunities.</w:t>
            </w:r>
          </w:p>
        </w:tc>
      </w:tr>
      <w:tr w:rsidR="00B570CB" w:rsidTr="0001069C">
        <w:trPr>
          <w:cantSplit/>
        </w:trPr>
        <w:tc>
          <w:tcPr>
            <w:tcW w:w="3005" w:type="dxa"/>
          </w:tcPr>
          <w:p w:rsidR="00B570CB" w:rsidRPr="00253EBE" w:rsidRDefault="00EA0DC5" w:rsidP="005F2201">
            <w:pPr>
              <w:pStyle w:val="NoSpacing"/>
              <w:jc w:val="both"/>
              <w:rPr>
                <w:rFonts w:ascii="Arial" w:hAnsi="Arial" w:cs="Arial"/>
                <w:sz w:val="24"/>
                <w:szCs w:val="24"/>
              </w:rPr>
            </w:pPr>
            <w:r w:rsidRPr="00253EBE">
              <w:rPr>
                <w:rFonts w:ascii="Arial" w:hAnsi="Arial" w:cs="Arial"/>
                <w:sz w:val="24"/>
                <w:szCs w:val="24"/>
              </w:rPr>
              <w:t xml:space="preserve">Change of </w:t>
            </w:r>
            <w:r w:rsidR="005F2201">
              <w:rPr>
                <w:rFonts w:ascii="Arial" w:hAnsi="Arial" w:cs="Arial"/>
                <w:sz w:val="24"/>
                <w:szCs w:val="24"/>
              </w:rPr>
              <w:t xml:space="preserve">service delivery locations </w:t>
            </w:r>
            <w:r w:rsidRPr="00253EBE">
              <w:rPr>
                <w:rFonts w:ascii="Arial" w:hAnsi="Arial" w:cs="Arial"/>
                <w:sz w:val="24"/>
                <w:szCs w:val="24"/>
              </w:rPr>
              <w:t>leads to increased expenditure, in terms of excess travel costs, staff time and expenses</w:t>
            </w:r>
            <w:r w:rsidR="00F26916" w:rsidRPr="00253EBE">
              <w:rPr>
                <w:rFonts w:ascii="Arial" w:hAnsi="Arial" w:cs="Arial"/>
                <w:sz w:val="24"/>
                <w:szCs w:val="24"/>
              </w:rPr>
              <w:t>.</w:t>
            </w:r>
          </w:p>
        </w:tc>
        <w:tc>
          <w:tcPr>
            <w:tcW w:w="3005" w:type="dxa"/>
          </w:tcPr>
          <w:p w:rsidR="00B570CB" w:rsidRDefault="00EA0DC5" w:rsidP="00BA59D6">
            <w:pPr>
              <w:pStyle w:val="NoSpacing"/>
              <w:jc w:val="both"/>
              <w:rPr>
                <w:rFonts w:ascii="Arial" w:hAnsi="Arial" w:cs="Arial"/>
                <w:sz w:val="24"/>
                <w:szCs w:val="24"/>
              </w:rPr>
            </w:pPr>
            <w:r>
              <w:rPr>
                <w:rFonts w:ascii="Arial" w:hAnsi="Arial" w:cs="Arial"/>
                <w:sz w:val="24"/>
                <w:szCs w:val="24"/>
              </w:rPr>
              <w:t>Target savings not achieved; impact o</w:t>
            </w:r>
            <w:r w:rsidR="005F2201">
              <w:rPr>
                <w:rFonts w:ascii="Arial" w:hAnsi="Arial" w:cs="Arial"/>
                <w:sz w:val="24"/>
                <w:szCs w:val="24"/>
              </w:rPr>
              <w:t>n</w:t>
            </w:r>
            <w:r>
              <w:rPr>
                <w:rFonts w:ascii="Arial" w:hAnsi="Arial" w:cs="Arial"/>
                <w:sz w:val="24"/>
                <w:szCs w:val="24"/>
              </w:rPr>
              <w:t xml:space="preserve"> effective service delivery</w:t>
            </w:r>
          </w:p>
        </w:tc>
        <w:tc>
          <w:tcPr>
            <w:tcW w:w="3006" w:type="dxa"/>
          </w:tcPr>
          <w:p w:rsidR="00B570CB" w:rsidRDefault="000E3712" w:rsidP="00BA6F7A">
            <w:pPr>
              <w:pStyle w:val="NoSpacing"/>
              <w:jc w:val="both"/>
              <w:rPr>
                <w:rFonts w:ascii="Arial" w:hAnsi="Arial" w:cs="Arial"/>
                <w:sz w:val="24"/>
                <w:szCs w:val="24"/>
              </w:rPr>
            </w:pPr>
            <w:r>
              <w:rPr>
                <w:rFonts w:ascii="Arial" w:hAnsi="Arial" w:cs="Arial"/>
                <w:sz w:val="24"/>
                <w:szCs w:val="24"/>
              </w:rPr>
              <w:t xml:space="preserve">Asset Management Service to </w:t>
            </w:r>
            <w:r w:rsidRPr="0059646B">
              <w:rPr>
                <w:rFonts w:ascii="Arial" w:hAnsi="Arial" w:cs="Arial"/>
                <w:sz w:val="24"/>
                <w:szCs w:val="24"/>
              </w:rPr>
              <w:t xml:space="preserve">work closely with </w:t>
            </w:r>
            <w:r>
              <w:rPr>
                <w:rFonts w:ascii="Arial" w:hAnsi="Arial" w:cs="Arial"/>
                <w:sz w:val="24"/>
                <w:szCs w:val="24"/>
              </w:rPr>
              <w:t xml:space="preserve">other Commissioning </w:t>
            </w:r>
            <w:r w:rsidRPr="0059646B">
              <w:rPr>
                <w:rFonts w:ascii="Arial" w:hAnsi="Arial" w:cs="Arial"/>
                <w:sz w:val="24"/>
                <w:szCs w:val="24"/>
              </w:rPr>
              <w:t xml:space="preserve">services to identify service delivery requirements in </w:t>
            </w:r>
            <w:r>
              <w:rPr>
                <w:rFonts w:ascii="Arial" w:hAnsi="Arial" w:cs="Arial"/>
                <w:sz w:val="24"/>
                <w:szCs w:val="24"/>
              </w:rPr>
              <w:t>individual SPAs</w:t>
            </w:r>
            <w:r w:rsidR="005F2201">
              <w:rPr>
                <w:rFonts w:ascii="Arial" w:hAnsi="Arial" w:cs="Arial"/>
                <w:sz w:val="24"/>
                <w:szCs w:val="24"/>
              </w:rPr>
              <w:t xml:space="preserve">. </w:t>
            </w:r>
          </w:p>
        </w:tc>
      </w:tr>
      <w:tr w:rsidR="00B570CB" w:rsidTr="0001069C">
        <w:trPr>
          <w:cantSplit/>
        </w:trPr>
        <w:tc>
          <w:tcPr>
            <w:tcW w:w="3005" w:type="dxa"/>
          </w:tcPr>
          <w:p w:rsidR="00B570CB" w:rsidRPr="00253EBE" w:rsidRDefault="00EA0DC5" w:rsidP="00560A2F">
            <w:pPr>
              <w:pStyle w:val="NoSpacing"/>
              <w:jc w:val="both"/>
              <w:rPr>
                <w:rFonts w:ascii="Arial" w:hAnsi="Arial" w:cs="Arial"/>
                <w:sz w:val="24"/>
                <w:szCs w:val="24"/>
              </w:rPr>
            </w:pPr>
            <w:r w:rsidRPr="00253EBE">
              <w:rPr>
                <w:rFonts w:ascii="Arial" w:hAnsi="Arial" w:cs="Arial"/>
                <w:sz w:val="24"/>
                <w:szCs w:val="24"/>
              </w:rPr>
              <w:t xml:space="preserve">Timing </w:t>
            </w:r>
            <w:r w:rsidR="00A7019D" w:rsidRPr="00253EBE">
              <w:rPr>
                <w:rFonts w:ascii="Arial" w:hAnsi="Arial" w:cs="Arial"/>
                <w:sz w:val="24"/>
                <w:szCs w:val="24"/>
              </w:rPr>
              <w:t xml:space="preserve">alongside delivery of </w:t>
            </w:r>
            <w:r w:rsidR="00560A2F">
              <w:rPr>
                <w:rFonts w:ascii="Arial" w:hAnsi="Arial" w:cs="Arial"/>
                <w:sz w:val="24"/>
                <w:szCs w:val="24"/>
              </w:rPr>
              <w:t xml:space="preserve">outcome of budget options approvals </w:t>
            </w:r>
            <w:r w:rsidR="005F2201">
              <w:rPr>
                <w:rFonts w:ascii="Arial" w:hAnsi="Arial" w:cs="Arial"/>
                <w:sz w:val="24"/>
                <w:szCs w:val="24"/>
              </w:rPr>
              <w:t xml:space="preserve">and Office </w:t>
            </w:r>
            <w:r w:rsidR="005F2201">
              <w:rPr>
                <w:rFonts w:ascii="Arial" w:hAnsi="Arial" w:cs="Arial"/>
                <w:sz w:val="24"/>
                <w:szCs w:val="24"/>
              </w:rPr>
              <w:lastRenderedPageBreak/>
              <w:t>Rationalisation project</w:t>
            </w:r>
            <w:r w:rsidR="00A7019D" w:rsidRPr="00253EBE">
              <w:rPr>
                <w:rFonts w:ascii="Arial" w:hAnsi="Arial" w:cs="Arial"/>
                <w:sz w:val="24"/>
                <w:szCs w:val="24"/>
              </w:rPr>
              <w:t xml:space="preserve"> affects staff morale</w:t>
            </w:r>
          </w:p>
        </w:tc>
        <w:tc>
          <w:tcPr>
            <w:tcW w:w="3005" w:type="dxa"/>
          </w:tcPr>
          <w:p w:rsidR="00B570CB" w:rsidRDefault="00A7019D" w:rsidP="00BA59D6">
            <w:pPr>
              <w:pStyle w:val="NoSpacing"/>
              <w:jc w:val="both"/>
              <w:rPr>
                <w:rFonts w:ascii="Arial" w:hAnsi="Arial" w:cs="Arial"/>
                <w:sz w:val="24"/>
                <w:szCs w:val="24"/>
              </w:rPr>
            </w:pPr>
            <w:r>
              <w:rPr>
                <w:rFonts w:ascii="Arial" w:hAnsi="Arial" w:cs="Arial"/>
                <w:sz w:val="24"/>
                <w:szCs w:val="24"/>
              </w:rPr>
              <w:lastRenderedPageBreak/>
              <w:t>Impact on effective service delivery</w:t>
            </w:r>
          </w:p>
        </w:tc>
        <w:tc>
          <w:tcPr>
            <w:tcW w:w="3006" w:type="dxa"/>
          </w:tcPr>
          <w:p w:rsidR="00B570CB" w:rsidRDefault="00A7019D" w:rsidP="00BA59D6">
            <w:pPr>
              <w:pStyle w:val="NoSpacing"/>
              <w:jc w:val="both"/>
              <w:rPr>
                <w:rFonts w:ascii="Arial" w:hAnsi="Arial" w:cs="Arial"/>
                <w:sz w:val="24"/>
                <w:szCs w:val="24"/>
              </w:rPr>
            </w:pPr>
            <w:r>
              <w:rPr>
                <w:rFonts w:ascii="Arial" w:hAnsi="Arial" w:cs="Arial"/>
                <w:sz w:val="24"/>
                <w:szCs w:val="24"/>
              </w:rPr>
              <w:t>Project Team will address</w:t>
            </w:r>
            <w:r w:rsidR="005C550F">
              <w:rPr>
                <w:rFonts w:ascii="Arial" w:hAnsi="Arial" w:cs="Arial"/>
                <w:sz w:val="24"/>
                <w:szCs w:val="24"/>
              </w:rPr>
              <w:t>.</w:t>
            </w:r>
            <w:r>
              <w:rPr>
                <w:rFonts w:ascii="Arial" w:hAnsi="Arial" w:cs="Arial"/>
                <w:sz w:val="24"/>
                <w:szCs w:val="24"/>
              </w:rPr>
              <w:t xml:space="preserve"> </w:t>
            </w:r>
          </w:p>
        </w:tc>
      </w:tr>
      <w:tr w:rsidR="00F26916" w:rsidTr="0001069C">
        <w:trPr>
          <w:cantSplit/>
        </w:trPr>
        <w:tc>
          <w:tcPr>
            <w:tcW w:w="3005" w:type="dxa"/>
          </w:tcPr>
          <w:p w:rsidR="00F26916" w:rsidRDefault="00F26916" w:rsidP="008223C6">
            <w:pPr>
              <w:pStyle w:val="NoSpacing"/>
              <w:jc w:val="both"/>
              <w:rPr>
                <w:rFonts w:ascii="Arial" w:hAnsi="Arial" w:cs="Arial"/>
                <w:sz w:val="24"/>
                <w:szCs w:val="24"/>
              </w:rPr>
            </w:pPr>
            <w:r>
              <w:rPr>
                <w:rFonts w:ascii="Arial" w:hAnsi="Arial" w:cs="Arial"/>
                <w:sz w:val="24"/>
                <w:szCs w:val="24"/>
              </w:rPr>
              <w:lastRenderedPageBreak/>
              <w:t xml:space="preserve">Claw-back of funding for premises; </w:t>
            </w:r>
            <w:r w:rsidR="004E2A8C">
              <w:rPr>
                <w:rFonts w:ascii="Arial" w:hAnsi="Arial" w:cs="Arial"/>
                <w:sz w:val="24"/>
                <w:szCs w:val="24"/>
              </w:rPr>
              <w:t>Children</w:t>
            </w:r>
            <w:r w:rsidR="008223C6">
              <w:rPr>
                <w:rFonts w:ascii="Arial" w:hAnsi="Arial" w:cs="Arial"/>
                <w:sz w:val="24"/>
                <w:szCs w:val="24"/>
              </w:rPr>
              <w:t>'</w:t>
            </w:r>
            <w:r w:rsidR="004E2A8C">
              <w:rPr>
                <w:rFonts w:ascii="Arial" w:hAnsi="Arial" w:cs="Arial"/>
                <w:sz w:val="24"/>
                <w:szCs w:val="24"/>
              </w:rPr>
              <w:t>s Centres possibly up to £32 million at risk</w:t>
            </w:r>
          </w:p>
        </w:tc>
        <w:tc>
          <w:tcPr>
            <w:tcW w:w="3005" w:type="dxa"/>
          </w:tcPr>
          <w:p w:rsidR="00F26916" w:rsidRDefault="00F26916" w:rsidP="005F2201">
            <w:pPr>
              <w:pStyle w:val="NoSpacing"/>
              <w:jc w:val="both"/>
              <w:rPr>
                <w:rFonts w:ascii="Arial" w:hAnsi="Arial" w:cs="Arial"/>
                <w:sz w:val="24"/>
                <w:szCs w:val="24"/>
              </w:rPr>
            </w:pPr>
            <w:r>
              <w:rPr>
                <w:rFonts w:ascii="Arial" w:hAnsi="Arial" w:cs="Arial"/>
                <w:sz w:val="24"/>
                <w:szCs w:val="24"/>
              </w:rPr>
              <w:t>Target savings not achieved.  Timescales extended. Compromise regarding location of premises, leading to compromise of property str</w:t>
            </w:r>
            <w:r w:rsidR="00F76470">
              <w:rPr>
                <w:rFonts w:ascii="Arial" w:hAnsi="Arial" w:cs="Arial"/>
                <w:sz w:val="24"/>
                <w:szCs w:val="24"/>
              </w:rPr>
              <w:t>ategy and/or service delivery</w:t>
            </w:r>
          </w:p>
        </w:tc>
        <w:tc>
          <w:tcPr>
            <w:tcW w:w="3006" w:type="dxa"/>
          </w:tcPr>
          <w:p w:rsidR="00F26916" w:rsidRDefault="00F76470" w:rsidP="00BA59D6">
            <w:pPr>
              <w:pStyle w:val="NoSpacing"/>
              <w:jc w:val="both"/>
              <w:rPr>
                <w:rFonts w:ascii="Arial" w:hAnsi="Arial" w:cs="Arial"/>
                <w:sz w:val="24"/>
                <w:szCs w:val="24"/>
              </w:rPr>
            </w:pPr>
            <w:r>
              <w:rPr>
                <w:rFonts w:ascii="Arial" w:hAnsi="Arial" w:cs="Arial"/>
                <w:sz w:val="24"/>
                <w:szCs w:val="24"/>
              </w:rPr>
              <w:t>Project T</w:t>
            </w:r>
            <w:r w:rsidR="00F26916">
              <w:rPr>
                <w:rFonts w:ascii="Arial" w:hAnsi="Arial" w:cs="Arial"/>
                <w:sz w:val="24"/>
                <w:szCs w:val="24"/>
              </w:rPr>
              <w:t>eam to investigate and address</w:t>
            </w:r>
            <w:r w:rsidR="005C550F">
              <w:rPr>
                <w:rFonts w:ascii="Arial" w:hAnsi="Arial" w:cs="Arial"/>
                <w:sz w:val="24"/>
                <w:szCs w:val="24"/>
              </w:rPr>
              <w:t>.</w:t>
            </w:r>
          </w:p>
        </w:tc>
      </w:tr>
      <w:tr w:rsidR="00F26916" w:rsidTr="0001069C">
        <w:trPr>
          <w:cantSplit/>
        </w:trPr>
        <w:tc>
          <w:tcPr>
            <w:tcW w:w="3005" w:type="dxa"/>
          </w:tcPr>
          <w:p w:rsidR="00F26916" w:rsidRDefault="00F76470" w:rsidP="00253EBE">
            <w:pPr>
              <w:pStyle w:val="NoSpacing"/>
              <w:jc w:val="both"/>
              <w:rPr>
                <w:rFonts w:ascii="Arial" w:hAnsi="Arial" w:cs="Arial"/>
                <w:sz w:val="24"/>
                <w:szCs w:val="24"/>
              </w:rPr>
            </w:pPr>
            <w:r>
              <w:rPr>
                <w:rFonts w:ascii="Arial" w:hAnsi="Arial" w:cs="Arial"/>
                <w:sz w:val="24"/>
                <w:szCs w:val="24"/>
              </w:rPr>
              <w:t>Inadequate capital allocation for condition, sufficiency and suitability works to be undertaken where required</w:t>
            </w:r>
          </w:p>
        </w:tc>
        <w:tc>
          <w:tcPr>
            <w:tcW w:w="3005" w:type="dxa"/>
          </w:tcPr>
          <w:p w:rsidR="00F26916" w:rsidRDefault="00F76470" w:rsidP="00BA59D6">
            <w:pPr>
              <w:pStyle w:val="NoSpacing"/>
              <w:jc w:val="both"/>
              <w:rPr>
                <w:rFonts w:ascii="Arial" w:hAnsi="Arial" w:cs="Arial"/>
                <w:sz w:val="24"/>
                <w:szCs w:val="24"/>
              </w:rPr>
            </w:pPr>
            <w:r>
              <w:rPr>
                <w:rFonts w:ascii="Arial" w:hAnsi="Arial" w:cs="Arial"/>
                <w:sz w:val="24"/>
                <w:szCs w:val="24"/>
              </w:rPr>
              <w:t>Neighbourhood Centres are unable to deliver required level of service(s)</w:t>
            </w:r>
          </w:p>
        </w:tc>
        <w:tc>
          <w:tcPr>
            <w:tcW w:w="3006" w:type="dxa"/>
          </w:tcPr>
          <w:p w:rsidR="00F26916" w:rsidRDefault="00F76470" w:rsidP="00BA59D6">
            <w:pPr>
              <w:pStyle w:val="NoSpacing"/>
              <w:jc w:val="both"/>
              <w:rPr>
                <w:rFonts w:ascii="Arial" w:hAnsi="Arial" w:cs="Arial"/>
                <w:sz w:val="24"/>
                <w:szCs w:val="24"/>
              </w:rPr>
            </w:pPr>
            <w:r>
              <w:rPr>
                <w:rFonts w:ascii="Arial" w:hAnsi="Arial" w:cs="Arial"/>
                <w:sz w:val="24"/>
                <w:szCs w:val="24"/>
              </w:rPr>
              <w:t>Collection of suitable and sufficient data streams to ensure investment undertaken achieves maximum value for money.</w:t>
            </w:r>
          </w:p>
        </w:tc>
      </w:tr>
    </w:tbl>
    <w:p w:rsidR="0075508B" w:rsidRDefault="0075508B" w:rsidP="00253EBE">
      <w:pPr>
        <w:pStyle w:val="NoSpacing"/>
        <w:jc w:val="both"/>
        <w:rPr>
          <w:rFonts w:ascii="Arial" w:hAnsi="Arial" w:cs="Arial"/>
          <w:sz w:val="24"/>
          <w:szCs w:val="24"/>
        </w:rPr>
      </w:pPr>
    </w:p>
    <w:p w:rsidR="00345EB8" w:rsidRPr="00FC1416" w:rsidRDefault="00C57D86" w:rsidP="00713759">
      <w:pPr>
        <w:rPr>
          <w:rFonts w:ascii="Arial" w:hAnsi="Arial" w:cs="Arial"/>
          <w:b/>
          <w:sz w:val="24"/>
          <w:szCs w:val="24"/>
          <w:u w:val="single"/>
        </w:rPr>
      </w:pPr>
      <w:r>
        <w:rPr>
          <w:rFonts w:ascii="Arial" w:hAnsi="Arial" w:cs="Arial"/>
          <w:b/>
          <w:sz w:val="24"/>
          <w:szCs w:val="24"/>
          <w:u w:val="single"/>
        </w:rPr>
        <w:t>1</w:t>
      </w:r>
      <w:r w:rsidR="0075508B">
        <w:rPr>
          <w:rFonts w:ascii="Arial" w:hAnsi="Arial" w:cs="Arial"/>
          <w:b/>
          <w:sz w:val="24"/>
          <w:szCs w:val="24"/>
          <w:u w:val="single"/>
        </w:rPr>
        <w:t>1</w:t>
      </w:r>
      <w:r w:rsidR="00FC1416" w:rsidRPr="00FC1416">
        <w:rPr>
          <w:rFonts w:ascii="Arial" w:hAnsi="Arial" w:cs="Arial"/>
          <w:b/>
          <w:sz w:val="24"/>
          <w:szCs w:val="24"/>
          <w:u w:val="single"/>
        </w:rPr>
        <w:t>.0</w:t>
      </w:r>
      <w:r w:rsidR="00FC1416" w:rsidRPr="00FC1416">
        <w:rPr>
          <w:rFonts w:ascii="Arial" w:hAnsi="Arial" w:cs="Arial"/>
          <w:b/>
          <w:sz w:val="24"/>
          <w:szCs w:val="24"/>
          <w:u w:val="single"/>
        </w:rPr>
        <w:tab/>
        <w:t>Conclusion</w:t>
      </w:r>
    </w:p>
    <w:p w:rsidR="00FC1416" w:rsidRDefault="00FC1416" w:rsidP="00253EBE">
      <w:pPr>
        <w:pStyle w:val="NoSpacing"/>
        <w:jc w:val="both"/>
        <w:rPr>
          <w:rFonts w:ascii="Arial" w:hAnsi="Arial" w:cs="Arial"/>
          <w:sz w:val="24"/>
          <w:szCs w:val="24"/>
        </w:rPr>
      </w:pPr>
    </w:p>
    <w:p w:rsidR="00E8529E" w:rsidRDefault="00D9204B" w:rsidP="00273337">
      <w:pPr>
        <w:jc w:val="both"/>
        <w:rPr>
          <w:rFonts w:ascii="Arial" w:hAnsi="Arial" w:cs="Arial"/>
          <w:sz w:val="24"/>
          <w:szCs w:val="24"/>
        </w:rPr>
      </w:pPr>
      <w:r>
        <w:rPr>
          <w:rFonts w:ascii="Arial" w:hAnsi="Arial" w:cs="Arial"/>
          <w:sz w:val="24"/>
          <w:szCs w:val="24"/>
        </w:rPr>
        <w:t>If approved t</w:t>
      </w:r>
      <w:r w:rsidR="00FC1416">
        <w:rPr>
          <w:rFonts w:ascii="Arial" w:hAnsi="Arial" w:cs="Arial"/>
          <w:sz w:val="24"/>
          <w:szCs w:val="24"/>
        </w:rPr>
        <w:t xml:space="preserve">he </w:t>
      </w:r>
      <w:r w:rsidR="00BB5070">
        <w:rPr>
          <w:rFonts w:ascii="Arial" w:hAnsi="Arial" w:cs="Arial"/>
          <w:sz w:val="24"/>
          <w:szCs w:val="24"/>
        </w:rPr>
        <w:t>Property</w:t>
      </w:r>
      <w:r w:rsidR="00FC1416">
        <w:rPr>
          <w:rFonts w:ascii="Arial" w:hAnsi="Arial" w:cs="Arial"/>
          <w:sz w:val="24"/>
          <w:szCs w:val="24"/>
        </w:rPr>
        <w:t xml:space="preserve"> Strategy</w:t>
      </w:r>
      <w:r w:rsidR="00BA6F7A">
        <w:rPr>
          <w:rFonts w:ascii="Arial" w:hAnsi="Arial" w:cs="Arial"/>
          <w:sz w:val="24"/>
          <w:szCs w:val="24"/>
        </w:rPr>
        <w:t xml:space="preserve"> (Neighbourhood Centres)</w:t>
      </w:r>
      <w:r w:rsidR="00FC1416">
        <w:rPr>
          <w:rFonts w:ascii="Arial" w:hAnsi="Arial" w:cs="Arial"/>
          <w:sz w:val="24"/>
          <w:szCs w:val="24"/>
        </w:rPr>
        <w:t xml:space="preserve"> </w:t>
      </w:r>
      <w:r>
        <w:rPr>
          <w:rFonts w:ascii="Arial" w:hAnsi="Arial" w:cs="Arial"/>
          <w:sz w:val="24"/>
          <w:szCs w:val="24"/>
        </w:rPr>
        <w:t xml:space="preserve">would </w:t>
      </w:r>
      <w:r w:rsidR="00713759">
        <w:rPr>
          <w:rFonts w:ascii="Arial" w:hAnsi="Arial" w:cs="Arial"/>
          <w:sz w:val="24"/>
          <w:szCs w:val="24"/>
        </w:rPr>
        <w:t xml:space="preserve">be </w:t>
      </w:r>
      <w:r w:rsidR="00FC1416">
        <w:rPr>
          <w:rFonts w:ascii="Arial" w:hAnsi="Arial" w:cs="Arial"/>
          <w:sz w:val="24"/>
          <w:szCs w:val="24"/>
        </w:rPr>
        <w:t xml:space="preserve">a cornerstone of the County Council's </w:t>
      </w:r>
      <w:r w:rsidR="00465827">
        <w:rPr>
          <w:rFonts w:ascii="Arial" w:hAnsi="Arial" w:cs="Arial"/>
          <w:sz w:val="24"/>
          <w:szCs w:val="24"/>
        </w:rPr>
        <w:t xml:space="preserve">rationalisation of </w:t>
      </w:r>
      <w:r w:rsidR="00BA6F7A">
        <w:rPr>
          <w:rFonts w:ascii="Arial" w:hAnsi="Arial" w:cs="Arial"/>
          <w:sz w:val="24"/>
          <w:szCs w:val="24"/>
        </w:rPr>
        <w:t xml:space="preserve">the public facing service delivery property portfolio </w:t>
      </w:r>
      <w:r w:rsidR="00FC1416">
        <w:rPr>
          <w:rFonts w:ascii="Arial" w:hAnsi="Arial" w:cs="Arial"/>
          <w:sz w:val="24"/>
          <w:szCs w:val="24"/>
        </w:rPr>
        <w:t>in response to the challenging times ahead.  Successful delivery of th</w:t>
      </w:r>
      <w:r w:rsidR="00BA6F7A">
        <w:rPr>
          <w:rFonts w:ascii="Arial" w:hAnsi="Arial" w:cs="Arial"/>
          <w:sz w:val="24"/>
          <w:szCs w:val="24"/>
        </w:rPr>
        <w:t>is</w:t>
      </w:r>
      <w:r w:rsidR="00FC1416">
        <w:rPr>
          <w:rFonts w:ascii="Arial" w:hAnsi="Arial" w:cs="Arial"/>
          <w:sz w:val="24"/>
          <w:szCs w:val="24"/>
        </w:rPr>
        <w:t xml:space="preserve"> strategy w</w:t>
      </w:r>
      <w:r w:rsidR="00713759">
        <w:rPr>
          <w:rFonts w:ascii="Arial" w:hAnsi="Arial" w:cs="Arial"/>
          <w:sz w:val="24"/>
          <w:szCs w:val="24"/>
        </w:rPr>
        <w:t>ould</w:t>
      </w:r>
      <w:r w:rsidR="00FC1416">
        <w:rPr>
          <w:rFonts w:ascii="Arial" w:hAnsi="Arial" w:cs="Arial"/>
          <w:sz w:val="24"/>
          <w:szCs w:val="24"/>
        </w:rPr>
        <w:t xml:space="preserve"> </w:t>
      </w:r>
      <w:r w:rsidR="00465827">
        <w:rPr>
          <w:rFonts w:ascii="Arial" w:hAnsi="Arial" w:cs="Arial"/>
          <w:sz w:val="24"/>
          <w:szCs w:val="24"/>
        </w:rPr>
        <w:t xml:space="preserve">support the changes </w:t>
      </w:r>
      <w:r w:rsidR="00FC1416">
        <w:rPr>
          <w:rFonts w:ascii="Arial" w:hAnsi="Arial" w:cs="Arial"/>
          <w:sz w:val="24"/>
          <w:szCs w:val="24"/>
        </w:rPr>
        <w:t xml:space="preserve">in </w:t>
      </w:r>
      <w:r w:rsidR="00465827">
        <w:rPr>
          <w:rFonts w:ascii="Arial" w:hAnsi="Arial" w:cs="Arial"/>
          <w:sz w:val="24"/>
          <w:szCs w:val="24"/>
        </w:rPr>
        <w:t xml:space="preserve">the way </w:t>
      </w:r>
      <w:r w:rsidR="00FC1416">
        <w:rPr>
          <w:rFonts w:ascii="Arial" w:hAnsi="Arial" w:cs="Arial"/>
          <w:sz w:val="24"/>
          <w:szCs w:val="24"/>
        </w:rPr>
        <w:t xml:space="preserve">the County Council delivers services and </w:t>
      </w:r>
      <w:r w:rsidR="00465827">
        <w:rPr>
          <w:rFonts w:ascii="Arial" w:hAnsi="Arial" w:cs="Arial"/>
          <w:sz w:val="24"/>
          <w:szCs w:val="24"/>
        </w:rPr>
        <w:t xml:space="preserve">how </w:t>
      </w:r>
      <w:r w:rsidR="00FC1416">
        <w:rPr>
          <w:rFonts w:ascii="Arial" w:hAnsi="Arial" w:cs="Arial"/>
          <w:sz w:val="24"/>
          <w:szCs w:val="24"/>
        </w:rPr>
        <w:t>the residents of Lancashire interact with it.</w:t>
      </w:r>
      <w:r w:rsidR="00FE78B3">
        <w:rPr>
          <w:rFonts w:ascii="Arial" w:hAnsi="Arial" w:cs="Arial"/>
          <w:sz w:val="24"/>
          <w:szCs w:val="24"/>
        </w:rPr>
        <w:t xml:space="preserve">  </w:t>
      </w:r>
      <w:r w:rsidR="00743144">
        <w:rPr>
          <w:rFonts w:ascii="Arial" w:hAnsi="Arial" w:cs="Arial"/>
          <w:sz w:val="24"/>
          <w:szCs w:val="24"/>
        </w:rPr>
        <w:t>Neighbourhood C</w:t>
      </w:r>
      <w:r w:rsidR="00465827" w:rsidRPr="00743144">
        <w:rPr>
          <w:rFonts w:ascii="Arial" w:hAnsi="Arial" w:cs="Arial"/>
          <w:sz w:val="24"/>
          <w:szCs w:val="24"/>
        </w:rPr>
        <w:t xml:space="preserve">entres </w:t>
      </w:r>
      <w:r w:rsidR="00465827">
        <w:rPr>
          <w:rFonts w:ascii="Arial" w:hAnsi="Arial" w:cs="Arial"/>
          <w:sz w:val="24"/>
          <w:szCs w:val="24"/>
        </w:rPr>
        <w:t xml:space="preserve">will </w:t>
      </w:r>
      <w:r w:rsidR="00465827" w:rsidRPr="00465827">
        <w:rPr>
          <w:rFonts w:ascii="Arial" w:hAnsi="Arial" w:cs="Arial"/>
          <w:sz w:val="24"/>
          <w:szCs w:val="24"/>
        </w:rPr>
        <w:t>provide</w:t>
      </w:r>
      <w:r w:rsidR="00465827" w:rsidRPr="00743144">
        <w:rPr>
          <w:rFonts w:ascii="Arial" w:hAnsi="Arial" w:cs="Arial"/>
          <w:sz w:val="24"/>
          <w:szCs w:val="24"/>
        </w:rPr>
        <w:t xml:space="preserve"> local point</w:t>
      </w:r>
      <w:r w:rsidR="00465827">
        <w:rPr>
          <w:rFonts w:ascii="Arial" w:hAnsi="Arial" w:cs="Arial"/>
          <w:sz w:val="24"/>
          <w:szCs w:val="24"/>
        </w:rPr>
        <w:t>s</w:t>
      </w:r>
      <w:r w:rsidR="00465827" w:rsidRPr="00743144">
        <w:rPr>
          <w:rFonts w:ascii="Arial" w:hAnsi="Arial" w:cs="Arial"/>
          <w:sz w:val="24"/>
          <w:szCs w:val="24"/>
        </w:rPr>
        <w:t xml:space="preserve"> of access for a range of services </w:t>
      </w:r>
      <w:r w:rsidR="00465827">
        <w:rPr>
          <w:rFonts w:ascii="Arial" w:hAnsi="Arial" w:cs="Arial"/>
          <w:sz w:val="24"/>
          <w:szCs w:val="24"/>
        </w:rPr>
        <w:t xml:space="preserve">to be </w:t>
      </w:r>
      <w:r w:rsidR="00465827" w:rsidRPr="00743144">
        <w:rPr>
          <w:rFonts w:ascii="Arial" w:hAnsi="Arial" w:cs="Arial"/>
          <w:sz w:val="24"/>
          <w:szCs w:val="24"/>
        </w:rPr>
        <w:t>delivered through integrated teams address</w:t>
      </w:r>
      <w:r w:rsidR="00465827">
        <w:rPr>
          <w:rFonts w:ascii="Arial" w:hAnsi="Arial" w:cs="Arial"/>
          <w:sz w:val="24"/>
          <w:szCs w:val="24"/>
        </w:rPr>
        <w:t>ing</w:t>
      </w:r>
      <w:r w:rsidR="00465827" w:rsidRPr="00743144">
        <w:rPr>
          <w:rFonts w:ascii="Arial" w:hAnsi="Arial" w:cs="Arial"/>
          <w:sz w:val="24"/>
          <w:szCs w:val="24"/>
        </w:rPr>
        <w:t xml:space="preserve"> the range of health, social, economic and environmental problems faced in each </w:t>
      </w:r>
      <w:r w:rsidR="00465827">
        <w:rPr>
          <w:rFonts w:ascii="Arial" w:hAnsi="Arial" w:cs="Arial"/>
          <w:sz w:val="24"/>
          <w:szCs w:val="24"/>
        </w:rPr>
        <w:t>Service Planning Area</w:t>
      </w:r>
      <w:r w:rsidR="00465827" w:rsidRPr="00743144">
        <w:rPr>
          <w:rFonts w:ascii="Arial" w:hAnsi="Arial" w:cs="Arial"/>
          <w:sz w:val="24"/>
          <w:szCs w:val="24"/>
        </w:rPr>
        <w:t xml:space="preserve">.  </w:t>
      </w:r>
      <w:r w:rsidR="00465827">
        <w:rPr>
          <w:rFonts w:ascii="Arial" w:hAnsi="Arial" w:cs="Arial"/>
          <w:sz w:val="24"/>
          <w:szCs w:val="24"/>
        </w:rPr>
        <w:t>This will support the Corporate Strategy in order to influence better outcom</w:t>
      </w:r>
      <w:r w:rsidR="00273337">
        <w:rPr>
          <w:rFonts w:ascii="Arial" w:hAnsi="Arial" w:cs="Arial"/>
          <w:sz w:val="24"/>
          <w:szCs w:val="24"/>
        </w:rPr>
        <w:t>es for the people of Lancashire</w:t>
      </w:r>
      <w:r w:rsidR="006E271F">
        <w:rPr>
          <w:rFonts w:ascii="Arial" w:hAnsi="Arial" w:cs="Arial"/>
          <w:sz w:val="24"/>
          <w:szCs w:val="24"/>
        </w:rPr>
        <w:t>.</w:t>
      </w:r>
    </w:p>
    <w:p w:rsidR="00273337" w:rsidRDefault="00273337" w:rsidP="00273337">
      <w:pPr>
        <w:jc w:val="both"/>
        <w:rPr>
          <w:rFonts w:ascii="Arial" w:hAnsi="Arial" w:cs="Arial"/>
          <w:sz w:val="24"/>
          <w:szCs w:val="24"/>
        </w:rPr>
      </w:pPr>
    </w:p>
    <w:p w:rsidR="00BA6F7A" w:rsidRPr="00273337" w:rsidRDefault="00BA6F7A" w:rsidP="00273337">
      <w:pPr>
        <w:tabs>
          <w:tab w:val="left" w:pos="3960"/>
        </w:tabs>
        <w:rPr>
          <w:rFonts w:ascii="Arial" w:hAnsi="Arial" w:cs="Arial"/>
          <w:sz w:val="24"/>
          <w:szCs w:val="24"/>
        </w:rPr>
      </w:pPr>
    </w:p>
    <w:sectPr w:rsidR="00BA6F7A" w:rsidRPr="00273337" w:rsidSect="002733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208" w:rsidRDefault="009E1208" w:rsidP="001E6101">
      <w:pPr>
        <w:spacing w:after="0" w:line="240" w:lineRule="auto"/>
      </w:pPr>
      <w:r>
        <w:separator/>
      </w:r>
    </w:p>
  </w:endnote>
  <w:endnote w:type="continuationSeparator" w:id="0">
    <w:p w:rsidR="009E1208" w:rsidRDefault="009E1208" w:rsidP="001E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81" w:rsidRDefault="004C3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71F" w:rsidRDefault="006E271F">
    <w:pPr>
      <w:pStyle w:val="Footer"/>
    </w:pPr>
    <w:bookmarkStart w:id="0" w:name="_GoBack"/>
    <w:bookmarkEnd w:id="0"/>
    <w:r>
      <w:rPr>
        <w:rFonts w:ascii="Arial" w:hAnsi="Arial" w:cs="Arial"/>
        <w:sz w:val="24"/>
        <w:szCs w:val="24"/>
      </w:rPr>
      <w:tab/>
    </w:r>
    <w:r w:rsidRPr="006E271F">
      <w:rPr>
        <w:rStyle w:val="PageNumber"/>
        <w:rFonts w:ascii="Arial" w:hAnsi="Arial" w:cs="Arial"/>
        <w:sz w:val="24"/>
        <w:szCs w:val="24"/>
      </w:rPr>
      <w:fldChar w:fldCharType="begin"/>
    </w:r>
    <w:r w:rsidRPr="006E271F">
      <w:rPr>
        <w:rStyle w:val="PageNumber"/>
        <w:rFonts w:ascii="Arial" w:hAnsi="Arial" w:cs="Arial"/>
        <w:sz w:val="24"/>
        <w:szCs w:val="24"/>
      </w:rPr>
      <w:instrText xml:space="preserve"> PAGE </w:instrText>
    </w:r>
    <w:r w:rsidRPr="006E271F">
      <w:rPr>
        <w:rStyle w:val="PageNumber"/>
        <w:rFonts w:ascii="Arial" w:hAnsi="Arial" w:cs="Arial"/>
        <w:sz w:val="24"/>
        <w:szCs w:val="24"/>
      </w:rPr>
      <w:fldChar w:fldCharType="separate"/>
    </w:r>
    <w:r w:rsidR="004C3581">
      <w:rPr>
        <w:rStyle w:val="PageNumber"/>
        <w:rFonts w:ascii="Arial" w:hAnsi="Arial" w:cs="Arial"/>
        <w:noProof/>
        <w:sz w:val="24"/>
        <w:szCs w:val="24"/>
      </w:rPr>
      <w:t>11</w:t>
    </w:r>
    <w:r w:rsidRPr="006E271F">
      <w:rPr>
        <w:rStyle w:val="PageNumber"/>
        <w:rFonts w:ascii="Arial" w:hAnsi="Arial" w:cs="Arial"/>
        <w:sz w:val="24"/>
        <w:szCs w:val="24"/>
      </w:rPr>
      <w:fldChar w:fldCharType="end"/>
    </w:r>
    <w:r>
      <w:rPr>
        <w:rFonts w:ascii="Arial" w:hAnsi="Arial" w:cs="Arial"/>
        <w:sz w:val="24"/>
        <w:szCs w:val="24"/>
      </w:rPr>
      <w:tab/>
    </w:r>
  </w:p>
  <w:p w:rsidR="00560A2F" w:rsidRPr="008C65DC" w:rsidRDefault="00560A2F">
    <w:pPr>
      <w:pStyle w:val="Footer"/>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81" w:rsidRDefault="004C3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208" w:rsidRDefault="009E1208" w:rsidP="001E6101">
      <w:pPr>
        <w:spacing w:after="0" w:line="240" w:lineRule="auto"/>
      </w:pPr>
      <w:r>
        <w:separator/>
      </w:r>
    </w:p>
  </w:footnote>
  <w:footnote w:type="continuationSeparator" w:id="0">
    <w:p w:rsidR="009E1208" w:rsidRDefault="009E1208" w:rsidP="001E6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81" w:rsidRDefault="004C3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81" w:rsidRPr="004C3581" w:rsidRDefault="004C3581" w:rsidP="004C3581">
    <w:pPr>
      <w:pStyle w:val="Header"/>
      <w:jc w:val="right"/>
      <w:rPr>
        <w:rFonts w:ascii="Arial" w:hAnsi="Arial" w:cs="Arial"/>
        <w:b/>
        <w:sz w:val="24"/>
        <w:szCs w:val="24"/>
      </w:rPr>
    </w:pPr>
    <w:r w:rsidRPr="004C3581">
      <w:rPr>
        <w:rFonts w:ascii="Arial" w:hAnsi="Arial" w:cs="Arial"/>
        <w:b/>
        <w:sz w:val="24"/>
        <w:szCs w:val="24"/>
      </w:rP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81" w:rsidRDefault="004C3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C9F"/>
    <w:multiLevelType w:val="hybridMultilevel"/>
    <w:tmpl w:val="BB902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D3729"/>
    <w:multiLevelType w:val="multilevel"/>
    <w:tmpl w:val="53F2D610"/>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DF1AF2"/>
    <w:multiLevelType w:val="hybridMultilevel"/>
    <w:tmpl w:val="F5FE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B2206"/>
    <w:multiLevelType w:val="hybridMultilevel"/>
    <w:tmpl w:val="CE2C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65B5E"/>
    <w:multiLevelType w:val="hybridMultilevel"/>
    <w:tmpl w:val="1FC0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16C03"/>
    <w:multiLevelType w:val="hybridMultilevel"/>
    <w:tmpl w:val="133A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63D9D"/>
    <w:multiLevelType w:val="hybridMultilevel"/>
    <w:tmpl w:val="BB505B44"/>
    <w:lvl w:ilvl="0" w:tplc="53E60D8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1D106A"/>
    <w:multiLevelType w:val="hybridMultilevel"/>
    <w:tmpl w:val="E9C6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D26E2"/>
    <w:multiLevelType w:val="hybridMultilevel"/>
    <w:tmpl w:val="E5B84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3462A"/>
    <w:multiLevelType w:val="multilevel"/>
    <w:tmpl w:val="53F2D610"/>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B22328"/>
    <w:multiLevelType w:val="hybridMultilevel"/>
    <w:tmpl w:val="BFFE26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30F001A"/>
    <w:multiLevelType w:val="hybridMultilevel"/>
    <w:tmpl w:val="1B749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2F067A"/>
    <w:multiLevelType w:val="hybridMultilevel"/>
    <w:tmpl w:val="3E523810"/>
    <w:lvl w:ilvl="0" w:tplc="17686E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865F6"/>
    <w:multiLevelType w:val="hybridMultilevel"/>
    <w:tmpl w:val="A618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026C7"/>
    <w:multiLevelType w:val="hybridMultilevel"/>
    <w:tmpl w:val="9D2C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B59EC"/>
    <w:multiLevelType w:val="hybridMultilevel"/>
    <w:tmpl w:val="F3D4B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3424DC"/>
    <w:multiLevelType w:val="hybridMultilevel"/>
    <w:tmpl w:val="B24EFAE6"/>
    <w:lvl w:ilvl="0" w:tplc="17686E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74860"/>
    <w:multiLevelType w:val="hybridMultilevel"/>
    <w:tmpl w:val="B7FCD0F2"/>
    <w:lvl w:ilvl="0" w:tplc="4E78C28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46EA4"/>
    <w:multiLevelType w:val="hybridMultilevel"/>
    <w:tmpl w:val="D76C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53B87"/>
    <w:multiLevelType w:val="hybridMultilevel"/>
    <w:tmpl w:val="0B1A3A1A"/>
    <w:lvl w:ilvl="0" w:tplc="08090001">
      <w:start w:val="1"/>
      <w:numFmt w:val="bullet"/>
      <w:lvlText w:val=""/>
      <w:lvlJc w:val="left"/>
      <w:pPr>
        <w:ind w:left="720" w:hanging="360"/>
      </w:pPr>
      <w:rPr>
        <w:rFonts w:ascii="Symbol" w:hAnsi="Symbol" w:hint="default"/>
      </w:rPr>
    </w:lvl>
    <w:lvl w:ilvl="1" w:tplc="46D27C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97DDF"/>
    <w:multiLevelType w:val="hybridMultilevel"/>
    <w:tmpl w:val="5BF0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172BB"/>
    <w:multiLevelType w:val="hybridMultilevel"/>
    <w:tmpl w:val="652C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84694"/>
    <w:multiLevelType w:val="hybridMultilevel"/>
    <w:tmpl w:val="DE38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50F4B"/>
    <w:multiLevelType w:val="hybridMultilevel"/>
    <w:tmpl w:val="B6D6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4D648A"/>
    <w:multiLevelType w:val="hybridMultilevel"/>
    <w:tmpl w:val="B87E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DE7620"/>
    <w:multiLevelType w:val="hybridMultilevel"/>
    <w:tmpl w:val="FB40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51CC8"/>
    <w:multiLevelType w:val="hybridMultilevel"/>
    <w:tmpl w:val="C65A0D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962861"/>
    <w:multiLevelType w:val="hybridMultilevel"/>
    <w:tmpl w:val="ED02E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433E4B"/>
    <w:multiLevelType w:val="hybridMultilevel"/>
    <w:tmpl w:val="2B5A9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31C4FC9"/>
    <w:multiLevelType w:val="hybridMultilevel"/>
    <w:tmpl w:val="340AE660"/>
    <w:lvl w:ilvl="0" w:tplc="4E78C28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27162E"/>
    <w:multiLevelType w:val="hybridMultilevel"/>
    <w:tmpl w:val="4300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A6CEF"/>
    <w:multiLevelType w:val="hybridMultilevel"/>
    <w:tmpl w:val="9326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D0AC8"/>
    <w:multiLevelType w:val="hybridMultilevel"/>
    <w:tmpl w:val="7A58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E6CE9"/>
    <w:multiLevelType w:val="hybridMultilevel"/>
    <w:tmpl w:val="1ECE40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3B40B7"/>
    <w:multiLevelType w:val="hybridMultilevel"/>
    <w:tmpl w:val="C42E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16E1C"/>
    <w:multiLevelType w:val="hybridMultilevel"/>
    <w:tmpl w:val="FB3C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2"/>
  </w:num>
  <w:num w:numId="5">
    <w:abstractNumId w:val="0"/>
  </w:num>
  <w:num w:numId="6">
    <w:abstractNumId w:val="31"/>
  </w:num>
  <w:num w:numId="7">
    <w:abstractNumId w:val="20"/>
  </w:num>
  <w:num w:numId="8">
    <w:abstractNumId w:val="25"/>
  </w:num>
  <w:num w:numId="9">
    <w:abstractNumId w:val="27"/>
  </w:num>
  <w:num w:numId="10">
    <w:abstractNumId w:val="34"/>
  </w:num>
  <w:num w:numId="11">
    <w:abstractNumId w:val="7"/>
  </w:num>
  <w:num w:numId="12">
    <w:abstractNumId w:val="22"/>
  </w:num>
  <w:num w:numId="13">
    <w:abstractNumId w:val="13"/>
  </w:num>
  <w:num w:numId="14">
    <w:abstractNumId w:val="33"/>
  </w:num>
  <w:num w:numId="15">
    <w:abstractNumId w:val="29"/>
  </w:num>
  <w:num w:numId="16">
    <w:abstractNumId w:val="17"/>
  </w:num>
  <w:num w:numId="17">
    <w:abstractNumId w:val="32"/>
  </w:num>
  <w:num w:numId="18">
    <w:abstractNumId w:val="4"/>
  </w:num>
  <w:num w:numId="19">
    <w:abstractNumId w:val="15"/>
  </w:num>
  <w:num w:numId="20">
    <w:abstractNumId w:val="30"/>
  </w:num>
  <w:num w:numId="21">
    <w:abstractNumId w:val="5"/>
  </w:num>
  <w:num w:numId="22">
    <w:abstractNumId w:val="24"/>
  </w:num>
  <w:num w:numId="23">
    <w:abstractNumId w:val="21"/>
  </w:num>
  <w:num w:numId="24">
    <w:abstractNumId w:val="2"/>
  </w:num>
  <w:num w:numId="25">
    <w:abstractNumId w:val="23"/>
  </w:num>
  <w:num w:numId="26">
    <w:abstractNumId w:val="28"/>
  </w:num>
  <w:num w:numId="27">
    <w:abstractNumId w:val="10"/>
  </w:num>
  <w:num w:numId="28">
    <w:abstractNumId w:val="14"/>
  </w:num>
  <w:num w:numId="29">
    <w:abstractNumId w:val="35"/>
  </w:num>
  <w:num w:numId="30">
    <w:abstractNumId w:val="32"/>
  </w:num>
  <w:num w:numId="31">
    <w:abstractNumId w:val="9"/>
  </w:num>
  <w:num w:numId="32">
    <w:abstractNumId w:val="8"/>
  </w:num>
  <w:num w:numId="33">
    <w:abstractNumId w:val="6"/>
  </w:num>
  <w:num w:numId="34">
    <w:abstractNumId w:val="19"/>
  </w:num>
  <w:num w:numId="35">
    <w:abstractNumId w:val="18"/>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45"/>
    <w:rsid w:val="0001069C"/>
    <w:rsid w:val="00011BD0"/>
    <w:rsid w:val="0002531F"/>
    <w:rsid w:val="00025D25"/>
    <w:rsid w:val="000279F6"/>
    <w:rsid w:val="00033349"/>
    <w:rsid w:val="00034619"/>
    <w:rsid w:val="00042FAC"/>
    <w:rsid w:val="000445EF"/>
    <w:rsid w:val="00060158"/>
    <w:rsid w:val="000634C4"/>
    <w:rsid w:val="00070561"/>
    <w:rsid w:val="000733F5"/>
    <w:rsid w:val="000A6001"/>
    <w:rsid w:val="000C01D6"/>
    <w:rsid w:val="000D0361"/>
    <w:rsid w:val="000D3DEB"/>
    <w:rsid w:val="000D5A8D"/>
    <w:rsid w:val="000D5CBA"/>
    <w:rsid w:val="000E0D78"/>
    <w:rsid w:val="000E3712"/>
    <w:rsid w:val="0010570A"/>
    <w:rsid w:val="00107985"/>
    <w:rsid w:val="0011054F"/>
    <w:rsid w:val="00112389"/>
    <w:rsid w:val="001167A7"/>
    <w:rsid w:val="001369ED"/>
    <w:rsid w:val="0014238B"/>
    <w:rsid w:val="001426B9"/>
    <w:rsid w:val="0014527A"/>
    <w:rsid w:val="00174FE9"/>
    <w:rsid w:val="00176A7E"/>
    <w:rsid w:val="00176E71"/>
    <w:rsid w:val="00190EE9"/>
    <w:rsid w:val="001A0085"/>
    <w:rsid w:val="001B2253"/>
    <w:rsid w:val="001C0A80"/>
    <w:rsid w:val="001C0B6F"/>
    <w:rsid w:val="001C1001"/>
    <w:rsid w:val="001C2EE4"/>
    <w:rsid w:val="001C3372"/>
    <w:rsid w:val="001E192F"/>
    <w:rsid w:val="001E4E95"/>
    <w:rsid w:val="001E6101"/>
    <w:rsid w:val="001E7950"/>
    <w:rsid w:val="00203687"/>
    <w:rsid w:val="00207320"/>
    <w:rsid w:val="00222D4E"/>
    <w:rsid w:val="00243438"/>
    <w:rsid w:val="00243B29"/>
    <w:rsid w:val="00253EBE"/>
    <w:rsid w:val="0025459D"/>
    <w:rsid w:val="00255D1A"/>
    <w:rsid w:val="00262D15"/>
    <w:rsid w:val="00266C85"/>
    <w:rsid w:val="002712E8"/>
    <w:rsid w:val="00273337"/>
    <w:rsid w:val="002743F5"/>
    <w:rsid w:val="00280F21"/>
    <w:rsid w:val="00295319"/>
    <w:rsid w:val="002A61BB"/>
    <w:rsid w:val="002A65FA"/>
    <w:rsid w:val="002B4140"/>
    <w:rsid w:val="002C2B81"/>
    <w:rsid w:val="002F15F4"/>
    <w:rsid w:val="00307815"/>
    <w:rsid w:val="00313DCD"/>
    <w:rsid w:val="00314193"/>
    <w:rsid w:val="00315DBF"/>
    <w:rsid w:val="00322F39"/>
    <w:rsid w:val="00323C17"/>
    <w:rsid w:val="0032580B"/>
    <w:rsid w:val="00330E9A"/>
    <w:rsid w:val="00333091"/>
    <w:rsid w:val="00340D91"/>
    <w:rsid w:val="003429A3"/>
    <w:rsid w:val="00345CD1"/>
    <w:rsid w:val="00345EB8"/>
    <w:rsid w:val="00374EAD"/>
    <w:rsid w:val="00376D94"/>
    <w:rsid w:val="00377C92"/>
    <w:rsid w:val="00382963"/>
    <w:rsid w:val="003A2484"/>
    <w:rsid w:val="003B06A9"/>
    <w:rsid w:val="003C3C6A"/>
    <w:rsid w:val="003D2EEC"/>
    <w:rsid w:val="003F2B53"/>
    <w:rsid w:val="003F46C7"/>
    <w:rsid w:val="003F605B"/>
    <w:rsid w:val="00400235"/>
    <w:rsid w:val="00416FA0"/>
    <w:rsid w:val="00425E50"/>
    <w:rsid w:val="004354BF"/>
    <w:rsid w:val="00436F42"/>
    <w:rsid w:val="00437A0E"/>
    <w:rsid w:val="00440927"/>
    <w:rsid w:val="004425D4"/>
    <w:rsid w:val="004543E6"/>
    <w:rsid w:val="00465827"/>
    <w:rsid w:val="00467850"/>
    <w:rsid w:val="00473BF8"/>
    <w:rsid w:val="00484EA3"/>
    <w:rsid w:val="004A4DDB"/>
    <w:rsid w:val="004C16EB"/>
    <w:rsid w:val="004C3581"/>
    <w:rsid w:val="004D4F7F"/>
    <w:rsid w:val="004D79B3"/>
    <w:rsid w:val="004E2A8C"/>
    <w:rsid w:val="004E5292"/>
    <w:rsid w:val="005065B1"/>
    <w:rsid w:val="00517DBC"/>
    <w:rsid w:val="005255EA"/>
    <w:rsid w:val="005337F9"/>
    <w:rsid w:val="005378AC"/>
    <w:rsid w:val="00560A2F"/>
    <w:rsid w:val="005775D8"/>
    <w:rsid w:val="00582B87"/>
    <w:rsid w:val="0059198D"/>
    <w:rsid w:val="005A41CC"/>
    <w:rsid w:val="005A6A79"/>
    <w:rsid w:val="005B57C7"/>
    <w:rsid w:val="005B6A5D"/>
    <w:rsid w:val="005C31AF"/>
    <w:rsid w:val="005C3A11"/>
    <w:rsid w:val="005C550F"/>
    <w:rsid w:val="005D0928"/>
    <w:rsid w:val="005E3545"/>
    <w:rsid w:val="005E4E96"/>
    <w:rsid w:val="005E77BA"/>
    <w:rsid w:val="005F2201"/>
    <w:rsid w:val="00602716"/>
    <w:rsid w:val="0062002A"/>
    <w:rsid w:val="006330AC"/>
    <w:rsid w:val="00660E8B"/>
    <w:rsid w:val="00663152"/>
    <w:rsid w:val="00682AA8"/>
    <w:rsid w:val="0068725A"/>
    <w:rsid w:val="0069272E"/>
    <w:rsid w:val="00695336"/>
    <w:rsid w:val="00696790"/>
    <w:rsid w:val="006A3B61"/>
    <w:rsid w:val="006B1FCC"/>
    <w:rsid w:val="006D039C"/>
    <w:rsid w:val="006D5E80"/>
    <w:rsid w:val="006D7E9E"/>
    <w:rsid w:val="006E271F"/>
    <w:rsid w:val="006E5056"/>
    <w:rsid w:val="006E575C"/>
    <w:rsid w:val="006E651C"/>
    <w:rsid w:val="007017E7"/>
    <w:rsid w:val="00704972"/>
    <w:rsid w:val="0071172A"/>
    <w:rsid w:val="007129F6"/>
    <w:rsid w:val="00713759"/>
    <w:rsid w:val="00715CAB"/>
    <w:rsid w:val="00730D3D"/>
    <w:rsid w:val="0073320E"/>
    <w:rsid w:val="00743144"/>
    <w:rsid w:val="00745728"/>
    <w:rsid w:val="00751F70"/>
    <w:rsid w:val="0075508B"/>
    <w:rsid w:val="00756BBC"/>
    <w:rsid w:val="00770D87"/>
    <w:rsid w:val="00772D34"/>
    <w:rsid w:val="00787940"/>
    <w:rsid w:val="00790AB1"/>
    <w:rsid w:val="007A6FE5"/>
    <w:rsid w:val="007B34DC"/>
    <w:rsid w:val="007B413A"/>
    <w:rsid w:val="007B4F89"/>
    <w:rsid w:val="007C52C9"/>
    <w:rsid w:val="007D05C3"/>
    <w:rsid w:val="007D14F5"/>
    <w:rsid w:val="007D6D87"/>
    <w:rsid w:val="007E1894"/>
    <w:rsid w:val="007E49B5"/>
    <w:rsid w:val="007F0B44"/>
    <w:rsid w:val="007F1AE9"/>
    <w:rsid w:val="008033CF"/>
    <w:rsid w:val="00804346"/>
    <w:rsid w:val="008130D1"/>
    <w:rsid w:val="00815717"/>
    <w:rsid w:val="008223C6"/>
    <w:rsid w:val="00830C23"/>
    <w:rsid w:val="008376C8"/>
    <w:rsid w:val="008571BF"/>
    <w:rsid w:val="00860077"/>
    <w:rsid w:val="0086292B"/>
    <w:rsid w:val="0087453A"/>
    <w:rsid w:val="00874EE4"/>
    <w:rsid w:val="00876A72"/>
    <w:rsid w:val="00887C86"/>
    <w:rsid w:val="00894685"/>
    <w:rsid w:val="008A798C"/>
    <w:rsid w:val="008B5144"/>
    <w:rsid w:val="008C16C2"/>
    <w:rsid w:val="008C1AFB"/>
    <w:rsid w:val="008C5942"/>
    <w:rsid w:val="008E48DE"/>
    <w:rsid w:val="008E6821"/>
    <w:rsid w:val="008E7692"/>
    <w:rsid w:val="008F28E1"/>
    <w:rsid w:val="008F572A"/>
    <w:rsid w:val="009008AF"/>
    <w:rsid w:val="009040FA"/>
    <w:rsid w:val="009111FD"/>
    <w:rsid w:val="009206BD"/>
    <w:rsid w:val="0093123E"/>
    <w:rsid w:val="00937B5C"/>
    <w:rsid w:val="009426F4"/>
    <w:rsid w:val="0094386A"/>
    <w:rsid w:val="00951701"/>
    <w:rsid w:val="00966E38"/>
    <w:rsid w:val="00975A2A"/>
    <w:rsid w:val="00981B6C"/>
    <w:rsid w:val="00982FC4"/>
    <w:rsid w:val="009A5260"/>
    <w:rsid w:val="009A591A"/>
    <w:rsid w:val="009C0B14"/>
    <w:rsid w:val="009C713F"/>
    <w:rsid w:val="009D09F9"/>
    <w:rsid w:val="009E1208"/>
    <w:rsid w:val="00A01E35"/>
    <w:rsid w:val="00A15439"/>
    <w:rsid w:val="00A44796"/>
    <w:rsid w:val="00A5185A"/>
    <w:rsid w:val="00A60EB4"/>
    <w:rsid w:val="00A6552C"/>
    <w:rsid w:val="00A7019D"/>
    <w:rsid w:val="00A744DA"/>
    <w:rsid w:val="00A74997"/>
    <w:rsid w:val="00A80C23"/>
    <w:rsid w:val="00A910F0"/>
    <w:rsid w:val="00AA7DCF"/>
    <w:rsid w:val="00AC01DD"/>
    <w:rsid w:val="00AC5025"/>
    <w:rsid w:val="00AC78D0"/>
    <w:rsid w:val="00AD409F"/>
    <w:rsid w:val="00AE2315"/>
    <w:rsid w:val="00AE4C28"/>
    <w:rsid w:val="00AE7597"/>
    <w:rsid w:val="00AF3828"/>
    <w:rsid w:val="00B16F7E"/>
    <w:rsid w:val="00B33B46"/>
    <w:rsid w:val="00B37600"/>
    <w:rsid w:val="00B45D20"/>
    <w:rsid w:val="00B5077D"/>
    <w:rsid w:val="00B52D6F"/>
    <w:rsid w:val="00B570CB"/>
    <w:rsid w:val="00B6174B"/>
    <w:rsid w:val="00B64922"/>
    <w:rsid w:val="00B71FA4"/>
    <w:rsid w:val="00B86642"/>
    <w:rsid w:val="00B9013B"/>
    <w:rsid w:val="00B926A9"/>
    <w:rsid w:val="00BA59D6"/>
    <w:rsid w:val="00BA6F7A"/>
    <w:rsid w:val="00BA7378"/>
    <w:rsid w:val="00BB5070"/>
    <w:rsid w:val="00BB67BE"/>
    <w:rsid w:val="00BB73B1"/>
    <w:rsid w:val="00BD1181"/>
    <w:rsid w:val="00BD7C11"/>
    <w:rsid w:val="00BE11FE"/>
    <w:rsid w:val="00BE6FA6"/>
    <w:rsid w:val="00C02BF3"/>
    <w:rsid w:val="00C05030"/>
    <w:rsid w:val="00C0531D"/>
    <w:rsid w:val="00C132CB"/>
    <w:rsid w:val="00C1496C"/>
    <w:rsid w:val="00C2797A"/>
    <w:rsid w:val="00C315EF"/>
    <w:rsid w:val="00C43CD5"/>
    <w:rsid w:val="00C50B7F"/>
    <w:rsid w:val="00C530A4"/>
    <w:rsid w:val="00C57D86"/>
    <w:rsid w:val="00C624D9"/>
    <w:rsid w:val="00C65053"/>
    <w:rsid w:val="00C668F6"/>
    <w:rsid w:val="00C7383B"/>
    <w:rsid w:val="00C954C9"/>
    <w:rsid w:val="00CB72BE"/>
    <w:rsid w:val="00CC08FD"/>
    <w:rsid w:val="00CC2B29"/>
    <w:rsid w:val="00CD1200"/>
    <w:rsid w:val="00CD4A72"/>
    <w:rsid w:val="00CD7110"/>
    <w:rsid w:val="00CD79D3"/>
    <w:rsid w:val="00CE1AAE"/>
    <w:rsid w:val="00CE3AC7"/>
    <w:rsid w:val="00CF6A88"/>
    <w:rsid w:val="00D04CD9"/>
    <w:rsid w:val="00D074BA"/>
    <w:rsid w:val="00D157AC"/>
    <w:rsid w:val="00D265EF"/>
    <w:rsid w:val="00D30D84"/>
    <w:rsid w:val="00D350B8"/>
    <w:rsid w:val="00D37A7E"/>
    <w:rsid w:val="00D40218"/>
    <w:rsid w:val="00D42699"/>
    <w:rsid w:val="00D51182"/>
    <w:rsid w:val="00D70A37"/>
    <w:rsid w:val="00D9204B"/>
    <w:rsid w:val="00DA2AD3"/>
    <w:rsid w:val="00DB40EB"/>
    <w:rsid w:val="00DB5B4A"/>
    <w:rsid w:val="00DC0235"/>
    <w:rsid w:val="00DE3945"/>
    <w:rsid w:val="00DE64A8"/>
    <w:rsid w:val="00E021FC"/>
    <w:rsid w:val="00E03361"/>
    <w:rsid w:val="00E03B0F"/>
    <w:rsid w:val="00E05420"/>
    <w:rsid w:val="00E06FA1"/>
    <w:rsid w:val="00E308D9"/>
    <w:rsid w:val="00E3699C"/>
    <w:rsid w:val="00E42205"/>
    <w:rsid w:val="00E42C07"/>
    <w:rsid w:val="00E53F50"/>
    <w:rsid w:val="00E620D6"/>
    <w:rsid w:val="00E71192"/>
    <w:rsid w:val="00E7172F"/>
    <w:rsid w:val="00E8529E"/>
    <w:rsid w:val="00E918E6"/>
    <w:rsid w:val="00E934DA"/>
    <w:rsid w:val="00E97E36"/>
    <w:rsid w:val="00EA0DC5"/>
    <w:rsid w:val="00EB1F5C"/>
    <w:rsid w:val="00EB215E"/>
    <w:rsid w:val="00EC413D"/>
    <w:rsid w:val="00EC5C0C"/>
    <w:rsid w:val="00EE16DC"/>
    <w:rsid w:val="00EF64E8"/>
    <w:rsid w:val="00F15229"/>
    <w:rsid w:val="00F159C2"/>
    <w:rsid w:val="00F163DF"/>
    <w:rsid w:val="00F26916"/>
    <w:rsid w:val="00F35A4D"/>
    <w:rsid w:val="00F36294"/>
    <w:rsid w:val="00F36628"/>
    <w:rsid w:val="00F43919"/>
    <w:rsid w:val="00F55C4E"/>
    <w:rsid w:val="00F67D00"/>
    <w:rsid w:val="00F74D3F"/>
    <w:rsid w:val="00F76470"/>
    <w:rsid w:val="00F8305F"/>
    <w:rsid w:val="00F92D25"/>
    <w:rsid w:val="00FA0F04"/>
    <w:rsid w:val="00FA16E7"/>
    <w:rsid w:val="00FC1416"/>
    <w:rsid w:val="00FE0726"/>
    <w:rsid w:val="00FE1334"/>
    <w:rsid w:val="00FE2FCB"/>
    <w:rsid w:val="00FE78B3"/>
    <w:rsid w:val="00FF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441521B-8766-4664-9D10-E33AAA29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545"/>
    <w:pPr>
      <w:spacing w:after="0" w:line="240" w:lineRule="auto"/>
    </w:pPr>
  </w:style>
  <w:style w:type="paragraph" w:styleId="ListParagraph">
    <w:name w:val="List Paragraph"/>
    <w:basedOn w:val="Normal"/>
    <w:uiPriority w:val="34"/>
    <w:qFormat/>
    <w:rsid w:val="00467850"/>
    <w:pPr>
      <w:ind w:left="720"/>
      <w:contextualSpacing/>
    </w:pPr>
  </w:style>
  <w:style w:type="table" w:styleId="TableGrid">
    <w:name w:val="Table Grid"/>
    <w:basedOn w:val="TableNormal"/>
    <w:uiPriority w:val="39"/>
    <w:rsid w:val="00B57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41CC"/>
    <w:rPr>
      <w:sz w:val="16"/>
      <w:szCs w:val="16"/>
    </w:rPr>
  </w:style>
  <w:style w:type="paragraph" w:styleId="CommentText">
    <w:name w:val="annotation text"/>
    <w:basedOn w:val="Normal"/>
    <w:link w:val="CommentTextChar"/>
    <w:uiPriority w:val="99"/>
    <w:semiHidden/>
    <w:unhideWhenUsed/>
    <w:rsid w:val="005A41CC"/>
    <w:pPr>
      <w:spacing w:line="240" w:lineRule="auto"/>
    </w:pPr>
    <w:rPr>
      <w:sz w:val="20"/>
      <w:szCs w:val="20"/>
    </w:rPr>
  </w:style>
  <w:style w:type="character" w:customStyle="1" w:styleId="CommentTextChar">
    <w:name w:val="Comment Text Char"/>
    <w:basedOn w:val="DefaultParagraphFont"/>
    <w:link w:val="CommentText"/>
    <w:uiPriority w:val="99"/>
    <w:semiHidden/>
    <w:rsid w:val="005A41CC"/>
    <w:rPr>
      <w:sz w:val="20"/>
      <w:szCs w:val="20"/>
    </w:rPr>
  </w:style>
  <w:style w:type="paragraph" w:styleId="CommentSubject">
    <w:name w:val="annotation subject"/>
    <w:basedOn w:val="CommentText"/>
    <w:next w:val="CommentText"/>
    <w:link w:val="CommentSubjectChar"/>
    <w:uiPriority w:val="99"/>
    <w:semiHidden/>
    <w:unhideWhenUsed/>
    <w:rsid w:val="005A41CC"/>
    <w:rPr>
      <w:b/>
      <w:bCs/>
    </w:rPr>
  </w:style>
  <w:style w:type="character" w:customStyle="1" w:styleId="CommentSubjectChar">
    <w:name w:val="Comment Subject Char"/>
    <w:basedOn w:val="CommentTextChar"/>
    <w:link w:val="CommentSubject"/>
    <w:uiPriority w:val="99"/>
    <w:semiHidden/>
    <w:rsid w:val="005A41CC"/>
    <w:rPr>
      <w:b/>
      <w:bCs/>
      <w:sz w:val="20"/>
      <w:szCs w:val="20"/>
    </w:rPr>
  </w:style>
  <w:style w:type="paragraph" w:styleId="BalloonText">
    <w:name w:val="Balloon Text"/>
    <w:basedOn w:val="Normal"/>
    <w:link w:val="BalloonTextChar"/>
    <w:uiPriority w:val="99"/>
    <w:semiHidden/>
    <w:unhideWhenUsed/>
    <w:rsid w:val="005A4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CC"/>
    <w:rPr>
      <w:rFonts w:ascii="Segoe UI" w:hAnsi="Segoe UI" w:cs="Segoe UI"/>
      <w:sz w:val="18"/>
      <w:szCs w:val="18"/>
    </w:rPr>
  </w:style>
  <w:style w:type="table" w:customStyle="1" w:styleId="TableGrid1">
    <w:name w:val="Table Grid1"/>
    <w:basedOn w:val="TableNormal"/>
    <w:next w:val="TableGrid"/>
    <w:uiPriority w:val="39"/>
    <w:rsid w:val="000D5C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101"/>
  </w:style>
  <w:style w:type="paragraph" w:styleId="Footer">
    <w:name w:val="footer"/>
    <w:basedOn w:val="Normal"/>
    <w:link w:val="FooterChar"/>
    <w:uiPriority w:val="99"/>
    <w:unhideWhenUsed/>
    <w:rsid w:val="001E6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101"/>
  </w:style>
  <w:style w:type="paragraph" w:styleId="Revision">
    <w:name w:val="Revision"/>
    <w:hidden/>
    <w:uiPriority w:val="99"/>
    <w:semiHidden/>
    <w:rsid w:val="001369ED"/>
    <w:pPr>
      <w:spacing w:after="0" w:line="240" w:lineRule="auto"/>
    </w:pPr>
  </w:style>
  <w:style w:type="numbering" w:customStyle="1" w:styleId="NoList1">
    <w:name w:val="No List1"/>
    <w:next w:val="NoList"/>
    <w:uiPriority w:val="99"/>
    <w:semiHidden/>
    <w:unhideWhenUsed/>
    <w:rsid w:val="00A15439"/>
  </w:style>
  <w:style w:type="character" w:styleId="Hyperlink">
    <w:name w:val="Hyperlink"/>
    <w:basedOn w:val="DefaultParagraphFont"/>
    <w:uiPriority w:val="99"/>
    <w:semiHidden/>
    <w:unhideWhenUsed/>
    <w:rsid w:val="00A15439"/>
    <w:rPr>
      <w:color w:val="0563C1"/>
      <w:u w:val="single"/>
    </w:rPr>
  </w:style>
  <w:style w:type="character" w:styleId="FollowedHyperlink">
    <w:name w:val="FollowedHyperlink"/>
    <w:basedOn w:val="DefaultParagraphFont"/>
    <w:uiPriority w:val="99"/>
    <w:semiHidden/>
    <w:unhideWhenUsed/>
    <w:rsid w:val="00A15439"/>
    <w:rPr>
      <w:color w:val="954F72"/>
      <w:u w:val="single"/>
    </w:rPr>
  </w:style>
  <w:style w:type="paragraph" w:customStyle="1" w:styleId="xl65">
    <w:name w:val="xl65"/>
    <w:basedOn w:val="Normal"/>
    <w:rsid w:val="00A15439"/>
    <w:pPr>
      <w:spacing w:before="100" w:beforeAutospacing="1" w:after="100" w:afterAutospacing="1" w:line="240" w:lineRule="auto"/>
    </w:pPr>
    <w:rPr>
      <w:rFonts w:ascii="Arial" w:eastAsia="Times New Roman" w:hAnsi="Arial" w:cs="Arial"/>
      <w:sz w:val="24"/>
      <w:szCs w:val="24"/>
      <w:lang w:eastAsia="en-GB"/>
    </w:rPr>
  </w:style>
  <w:style w:type="paragraph" w:customStyle="1" w:styleId="xl66">
    <w:name w:val="xl66"/>
    <w:basedOn w:val="Normal"/>
    <w:rsid w:val="00A15439"/>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67">
    <w:name w:val="xl67"/>
    <w:basedOn w:val="Normal"/>
    <w:rsid w:val="00A15439"/>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68">
    <w:name w:val="xl68"/>
    <w:basedOn w:val="Normal"/>
    <w:rsid w:val="00A15439"/>
    <w:pPr>
      <w:spacing w:before="100" w:beforeAutospacing="1" w:after="100" w:afterAutospacing="1" w:line="240" w:lineRule="auto"/>
      <w:textAlignment w:val="center"/>
    </w:pPr>
    <w:rPr>
      <w:rFonts w:ascii="Arial" w:eastAsia="Times New Roman" w:hAnsi="Arial" w:cs="Arial"/>
      <w:sz w:val="24"/>
      <w:szCs w:val="24"/>
      <w:lang w:eastAsia="en-GB"/>
    </w:rPr>
  </w:style>
  <w:style w:type="table" w:customStyle="1" w:styleId="TableGrid2">
    <w:name w:val="Table Grid2"/>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5439"/>
  </w:style>
  <w:style w:type="table" w:customStyle="1" w:styleId="TableGrid11">
    <w:name w:val="Table Grid11"/>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3760">
      <w:bodyDiv w:val="1"/>
      <w:marLeft w:val="0"/>
      <w:marRight w:val="0"/>
      <w:marTop w:val="0"/>
      <w:marBottom w:val="0"/>
      <w:divBdr>
        <w:top w:val="none" w:sz="0" w:space="0" w:color="auto"/>
        <w:left w:val="none" w:sz="0" w:space="0" w:color="auto"/>
        <w:bottom w:val="none" w:sz="0" w:space="0" w:color="auto"/>
        <w:right w:val="none" w:sz="0" w:space="0" w:color="auto"/>
      </w:divBdr>
    </w:div>
    <w:div w:id="107553639">
      <w:bodyDiv w:val="1"/>
      <w:marLeft w:val="0"/>
      <w:marRight w:val="0"/>
      <w:marTop w:val="0"/>
      <w:marBottom w:val="0"/>
      <w:divBdr>
        <w:top w:val="none" w:sz="0" w:space="0" w:color="auto"/>
        <w:left w:val="none" w:sz="0" w:space="0" w:color="auto"/>
        <w:bottom w:val="none" w:sz="0" w:space="0" w:color="auto"/>
        <w:right w:val="none" w:sz="0" w:space="0" w:color="auto"/>
      </w:divBdr>
    </w:div>
    <w:div w:id="254442609">
      <w:bodyDiv w:val="1"/>
      <w:marLeft w:val="0"/>
      <w:marRight w:val="0"/>
      <w:marTop w:val="0"/>
      <w:marBottom w:val="0"/>
      <w:divBdr>
        <w:top w:val="none" w:sz="0" w:space="0" w:color="auto"/>
        <w:left w:val="none" w:sz="0" w:space="0" w:color="auto"/>
        <w:bottom w:val="none" w:sz="0" w:space="0" w:color="auto"/>
        <w:right w:val="none" w:sz="0" w:space="0" w:color="auto"/>
      </w:divBdr>
    </w:div>
    <w:div w:id="526139556">
      <w:bodyDiv w:val="1"/>
      <w:marLeft w:val="0"/>
      <w:marRight w:val="0"/>
      <w:marTop w:val="0"/>
      <w:marBottom w:val="0"/>
      <w:divBdr>
        <w:top w:val="none" w:sz="0" w:space="0" w:color="auto"/>
        <w:left w:val="none" w:sz="0" w:space="0" w:color="auto"/>
        <w:bottom w:val="none" w:sz="0" w:space="0" w:color="auto"/>
        <w:right w:val="none" w:sz="0" w:space="0" w:color="auto"/>
      </w:divBdr>
    </w:div>
    <w:div w:id="940994683">
      <w:bodyDiv w:val="1"/>
      <w:marLeft w:val="0"/>
      <w:marRight w:val="0"/>
      <w:marTop w:val="0"/>
      <w:marBottom w:val="0"/>
      <w:divBdr>
        <w:top w:val="none" w:sz="0" w:space="0" w:color="auto"/>
        <w:left w:val="none" w:sz="0" w:space="0" w:color="auto"/>
        <w:bottom w:val="none" w:sz="0" w:space="0" w:color="auto"/>
        <w:right w:val="none" w:sz="0" w:space="0" w:color="auto"/>
      </w:divBdr>
    </w:div>
    <w:div w:id="11707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D4167-2F56-4FD0-82C3-55B6A2DE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3828</Words>
  <Characters>21821</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Tidmarsh, Matthew</dc:creator>
  <cp:keywords/>
  <dc:description/>
  <cp:lastModifiedBy>Mather, Chris</cp:lastModifiedBy>
  <cp:revision>2</cp:revision>
  <cp:lastPrinted>2015-11-13T10:32:00Z</cp:lastPrinted>
  <dcterms:created xsi:type="dcterms:W3CDTF">2015-11-13T16:21:00Z</dcterms:created>
  <dcterms:modified xsi:type="dcterms:W3CDTF">2015-11-13T16:21:00Z</dcterms:modified>
</cp:coreProperties>
</file>